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BEE8" w14:textId="1A7F02DB" w:rsidR="00ED2AFE" w:rsidRDefault="002F6260" w:rsidP="002F6260">
      <w:pPr>
        <w:jc w:val="center"/>
        <w:rPr>
          <w:sz w:val="40"/>
          <w:szCs w:val="40"/>
        </w:rPr>
      </w:pPr>
      <w:r w:rsidRPr="002F6260">
        <w:rPr>
          <w:sz w:val="40"/>
          <w:szCs w:val="40"/>
        </w:rPr>
        <w:t>pDem</w:t>
      </w:r>
      <w:r w:rsidR="009B0C52">
        <w:rPr>
          <w:sz w:val="40"/>
          <w:szCs w:val="40"/>
        </w:rPr>
        <w:t>.</w:t>
      </w:r>
      <w:r w:rsidRPr="002F6260">
        <w:rPr>
          <w:sz w:val="40"/>
          <w:szCs w:val="40"/>
        </w:rPr>
        <w:t>1.</w:t>
      </w:r>
      <w:r w:rsidR="00777D2B">
        <w:rPr>
          <w:sz w:val="40"/>
          <w:szCs w:val="40"/>
        </w:rPr>
        <w:t>7</w:t>
      </w:r>
      <w:r w:rsidRPr="002F6260">
        <w:rPr>
          <w:sz w:val="40"/>
          <w:szCs w:val="40"/>
        </w:rPr>
        <w:t>-1</w:t>
      </w:r>
      <w:r w:rsidR="00821C54">
        <w:rPr>
          <w:sz w:val="40"/>
          <w:szCs w:val="40"/>
        </w:rPr>
        <w:t>2</w:t>
      </w:r>
    </w:p>
    <w:tbl>
      <w:tblPr>
        <w:tblStyle w:val="Tabellenraster"/>
        <w:tblW w:w="15593" w:type="dxa"/>
        <w:tblInd w:w="-572" w:type="dxa"/>
        <w:tblLook w:val="04A0" w:firstRow="1" w:lastRow="0" w:firstColumn="1" w:lastColumn="0" w:noHBand="0" w:noVBand="1"/>
      </w:tblPr>
      <w:tblGrid>
        <w:gridCol w:w="7088"/>
        <w:gridCol w:w="8505"/>
      </w:tblGrid>
      <w:tr w:rsidR="008975E5" w:rsidRPr="0039113B" w14:paraId="45A0E46F" w14:textId="4B8DED29" w:rsidTr="008975E5">
        <w:tc>
          <w:tcPr>
            <w:tcW w:w="7088" w:type="dxa"/>
          </w:tcPr>
          <w:p w14:paraId="4FCEA51B" w14:textId="77777777" w:rsidR="008975E5" w:rsidRPr="0039113B" w:rsidRDefault="008975E5" w:rsidP="003C52C9">
            <w:pPr>
              <w:tabs>
                <w:tab w:val="left" w:pos="6062"/>
              </w:tabs>
              <w:rPr>
                <w:rFonts w:cstheme="minorHAnsi"/>
                <w:sz w:val="20"/>
                <w:szCs w:val="20"/>
              </w:rPr>
            </w:pPr>
            <w:r w:rsidRPr="0039113B">
              <w:rPr>
                <w:rFonts w:cstheme="minorHAnsi"/>
                <w:sz w:val="20"/>
                <w:szCs w:val="20"/>
              </w:rPr>
              <w:t xml:space="preserve">[7]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νυνὶ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γάρ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ὃ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πάντες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ἐθρύλουν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τέως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Ὀλυνθίους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ἐκπολεμῶσαι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δεῖν</w:t>
            </w:r>
            <w:r w:rsidRPr="0039113B">
              <w:rPr>
                <w:rStyle w:val="Funotenzeichen"/>
                <w:rFonts w:cstheme="minorHAnsi"/>
                <w:sz w:val="20"/>
                <w:szCs w:val="20"/>
              </w:rPr>
              <w:footnoteReference w:id="1"/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Φιλίππῳ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γέγονεν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αὐτόματον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καὶ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ταῦθ᾽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ὡς</w:t>
            </w:r>
            <w:r w:rsidRPr="0039113B">
              <w:rPr>
                <w:rStyle w:val="Funotenzeichen"/>
                <w:rFonts w:cstheme="minorHAnsi"/>
                <w:sz w:val="20"/>
                <w:szCs w:val="20"/>
              </w:rPr>
              <w:footnoteReference w:id="2"/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ἂν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ὑμῖν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μάλιστα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συμφέροι</w:t>
            </w:r>
            <w:r w:rsidRPr="0039113B">
              <w:rPr>
                <w:rFonts w:cstheme="minorHAnsi"/>
                <w:sz w:val="20"/>
                <w:szCs w:val="20"/>
              </w:rPr>
              <w:t xml:space="preserve">.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εἰ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μὲν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γὰρ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ὑφ᾽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ὑμῶν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πεισθέντες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ἀνείλοντο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τὸν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πόλεμον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σφαλεροὶ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σύμμαχοι</w:t>
            </w:r>
            <w:r w:rsidRPr="0039113B">
              <w:rPr>
                <w:rStyle w:val="Funotenzeichen"/>
                <w:rFonts w:cstheme="minorHAnsi"/>
                <w:sz w:val="20"/>
                <w:szCs w:val="20"/>
                <w:lang w:val="el-GR"/>
              </w:rPr>
              <w:footnoteReference w:id="3"/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καὶ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μέχρι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του</w:t>
            </w:r>
            <w:r w:rsidRPr="0039113B">
              <w:rPr>
                <w:rStyle w:val="Funotenzeichen"/>
                <w:rFonts w:cstheme="minorHAnsi"/>
                <w:sz w:val="20"/>
                <w:szCs w:val="20"/>
                <w:lang w:val="el-GR"/>
              </w:rPr>
              <w:footnoteReference w:id="4"/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ταῦτ᾽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ἂν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ἐγνωκότες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ἦσαν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ἴσως·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ἐπειδὴ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δ᾽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ἐκ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τῶν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πρὸς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αὑτοὺς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ἐγκλημάτων</w:t>
            </w:r>
            <w:r w:rsidRPr="0039113B">
              <w:rPr>
                <w:rStyle w:val="Funotenzeichen"/>
                <w:rFonts w:cstheme="minorHAnsi"/>
                <w:sz w:val="20"/>
                <w:szCs w:val="20"/>
              </w:rPr>
              <w:footnoteReference w:id="5"/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μισοῦσι</w:t>
            </w:r>
            <w:r w:rsidRPr="0039113B">
              <w:rPr>
                <w:rStyle w:val="Funotenzeichen"/>
                <w:rFonts w:cstheme="minorHAnsi"/>
                <w:sz w:val="20"/>
                <w:szCs w:val="20"/>
              </w:rPr>
              <w:footnoteReference w:id="6"/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βεβαίαν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εἰκὸς</w:t>
            </w:r>
            <w:r w:rsidRPr="0039113B">
              <w:rPr>
                <w:rStyle w:val="Funotenzeichen"/>
                <w:rFonts w:cstheme="minorHAnsi"/>
                <w:sz w:val="20"/>
                <w:szCs w:val="20"/>
              </w:rPr>
              <w:footnoteReference w:id="7"/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τὴν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ἔχθραν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αὐτοὺς</w:t>
            </w:r>
            <w:r w:rsidRPr="0039113B">
              <w:rPr>
                <w:rFonts w:cstheme="minorHAnsi"/>
                <w:sz w:val="20"/>
                <w:szCs w:val="20"/>
              </w:rPr>
              <w:t xml:space="preserve"> ^^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ὑπὲρ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ὧν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φοβοῦνται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καὶ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πεπόνθασιν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ἔχειν</w:t>
            </w:r>
            <w:r w:rsidRPr="0039113B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8505" w:type="dxa"/>
          </w:tcPr>
          <w:p w14:paraId="1ED016E9" w14:textId="77777777" w:rsidR="008975E5" w:rsidRPr="0039113B" w:rsidRDefault="008975E5" w:rsidP="003C52C9">
            <w:pPr>
              <w:tabs>
                <w:tab w:val="left" w:pos="6062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975E5" w:rsidRPr="0039113B" w14:paraId="660BBF17" w14:textId="300BBA65" w:rsidTr="008975E5">
        <w:tc>
          <w:tcPr>
            <w:tcW w:w="7088" w:type="dxa"/>
          </w:tcPr>
          <w:p w14:paraId="4868582E" w14:textId="77777777" w:rsidR="008975E5" w:rsidRPr="0039113B" w:rsidRDefault="008975E5" w:rsidP="003C52C9">
            <w:pPr>
              <w:tabs>
                <w:tab w:val="left" w:pos="6062"/>
              </w:tabs>
              <w:rPr>
                <w:rFonts w:cstheme="minorHAnsi"/>
                <w:sz w:val="20"/>
                <w:szCs w:val="20"/>
              </w:rPr>
            </w:pPr>
            <w:r w:rsidRPr="0039113B">
              <w:rPr>
                <w:rFonts w:cstheme="minorHAnsi"/>
                <w:sz w:val="20"/>
                <w:szCs w:val="20"/>
              </w:rPr>
              <w:t xml:space="preserve">[8]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οὐ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δεῖ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δὴ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τοιοῦτον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ὦ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ἄνδρες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Ἀθηναῖοι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παραπεπτωκότα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καιρὸν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ἀφεῖναι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οὐδὲ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παθεῖν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ταὐτὸν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ὅπερ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ἤδη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πολλάκις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πρότερον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πεπόνθατε</w:t>
            </w:r>
            <w:r w:rsidRPr="0039113B">
              <w:rPr>
                <w:rFonts w:cstheme="minorHAnsi"/>
                <w:sz w:val="20"/>
                <w:szCs w:val="20"/>
              </w:rPr>
              <w:t xml:space="preserve">.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εἰ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γάρ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ὅθ᾽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ἥκομεν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Εὐβοεῦσιν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βεβοηθηκότες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καὶ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παρῆσαν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Ἀμφιπολιτῶν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Ἱέραξ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καὶ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Στρατοκλῆς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ἐπὶ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τουτὶ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τὸ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βῆμα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κελεύοντες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ἡμᾶς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πλεῖν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καὶ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παραλαμβάνειν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τὴν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πόλιν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τὴν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αὐτὴν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παρειχόμεθ᾽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ἡμεῖς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ὑπὲρ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ἡμῶν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αὐτῶν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προθυμίαν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ἥνπερ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ὑπὲρ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τῆς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Εὐβοέων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σωτηρίας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εἴχετ᾽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ἂν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Ἀμφίπολιν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τότε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καὶ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πάντων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τῶν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μετὰ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ταῦτ᾽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ἂν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ἦτ᾽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ἀπηλλαγμένοι</w:t>
            </w:r>
            <w:r w:rsidRPr="0039113B">
              <w:rPr>
                <w:rStyle w:val="Funotenzeichen"/>
                <w:rFonts w:cstheme="minorHAnsi"/>
                <w:sz w:val="20"/>
                <w:szCs w:val="20"/>
              </w:rPr>
              <w:footnoteReference w:id="8"/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πραγμάτων</w:t>
            </w:r>
            <w:r w:rsidRPr="0039113B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8505" w:type="dxa"/>
          </w:tcPr>
          <w:p w14:paraId="4CFA6EAF" w14:textId="77777777" w:rsidR="008975E5" w:rsidRPr="0039113B" w:rsidRDefault="008975E5" w:rsidP="003C52C9">
            <w:pPr>
              <w:tabs>
                <w:tab w:val="left" w:pos="6062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975E5" w:rsidRPr="0039113B" w14:paraId="2A5B221E" w14:textId="3E75200B" w:rsidTr="008975E5">
        <w:tc>
          <w:tcPr>
            <w:tcW w:w="7088" w:type="dxa"/>
          </w:tcPr>
          <w:p w14:paraId="6BAEC226" w14:textId="77777777" w:rsidR="008975E5" w:rsidRPr="0039113B" w:rsidRDefault="008975E5" w:rsidP="003C52C9">
            <w:pPr>
              <w:tabs>
                <w:tab w:val="left" w:pos="6062"/>
              </w:tabs>
              <w:rPr>
                <w:rFonts w:cstheme="minorHAnsi"/>
                <w:sz w:val="20"/>
                <w:szCs w:val="20"/>
              </w:rPr>
            </w:pPr>
            <w:r w:rsidRPr="0039113B">
              <w:rPr>
                <w:rFonts w:cstheme="minorHAnsi"/>
                <w:sz w:val="20"/>
                <w:szCs w:val="20"/>
              </w:rPr>
              <w:t xml:space="preserve">[9]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καὶ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πάλιν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ἡνίκα</w:t>
            </w:r>
            <w:r w:rsidRPr="0039113B">
              <w:rPr>
                <w:rStyle w:val="Funotenzeichen"/>
                <w:rFonts w:cstheme="minorHAnsi"/>
                <w:sz w:val="20"/>
                <w:szCs w:val="20"/>
              </w:rPr>
              <w:footnoteReference w:id="9"/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Πύδνα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Ποτείδαια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Μεθώνη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Παγασαί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τἄλλα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ἵνα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μὴ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καθ᾽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ἕκαστα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λέγων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διατρίβω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πολιορκούμεν᾽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ἀπηγγέλλετο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εἰ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τότε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τούτων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ἑνὶ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τῷ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πρώτῳ</w:t>
            </w:r>
            <w:r w:rsidRPr="0039113B">
              <w:rPr>
                <w:rStyle w:val="Funotenzeichen"/>
                <w:rFonts w:cstheme="minorHAnsi"/>
                <w:sz w:val="20"/>
                <w:szCs w:val="20"/>
              </w:rPr>
              <w:footnoteReference w:id="10"/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προθύμως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καὶ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ὡς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προσῆκεν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ἐβοηθήσαμεν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αὐτοί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ῥᾴονι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καὶ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πολὺ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ταπεινοτέρῳ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νῦν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ἂν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ἐχρώμεθα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τῷ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Φιλίππῳ</w:t>
            </w:r>
            <w:r w:rsidRPr="0039113B">
              <w:rPr>
                <w:rFonts w:cstheme="minorHAnsi"/>
                <w:sz w:val="20"/>
                <w:szCs w:val="20"/>
              </w:rPr>
              <w:t xml:space="preserve">.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νῦν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δὲ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τὸ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μὲν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παρὸν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ἀεὶ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προϊέμενοι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τὰ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δὲ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μέλλοντ᾽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αὐτόματ᾽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οἰόμενοι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σχήσειν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καλῶς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ηὐξήσαμεν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ὦ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ἄνδρες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Ἀθηναῖοι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Φίλιππον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ἡμεῖς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καὶ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κατεστήσαμεν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τηλικοῦτον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ἡλίκος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οὐδείς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πω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βασιλεὺς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γέγονεν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Μακεδονίας</w:t>
            </w:r>
            <w:r w:rsidRPr="0039113B">
              <w:rPr>
                <w:rFonts w:cstheme="minorHAnsi"/>
                <w:sz w:val="20"/>
                <w:szCs w:val="20"/>
              </w:rPr>
              <w:t xml:space="preserve">.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νυνὶ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δὴ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καιρὸς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ἥκει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τις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οὗτος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ὁ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τῶν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Ὀλυνθίων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αὐτόματος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τῇ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πόλει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ὃς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οὐδενός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ἐστιν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ἐλάττων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τῶν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προτέρων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ἐκείνων</w:t>
            </w:r>
            <w:r w:rsidRPr="0039113B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8505" w:type="dxa"/>
          </w:tcPr>
          <w:p w14:paraId="2E5B1220" w14:textId="77777777" w:rsidR="008975E5" w:rsidRPr="0039113B" w:rsidRDefault="008975E5" w:rsidP="003C52C9">
            <w:pPr>
              <w:tabs>
                <w:tab w:val="left" w:pos="6062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975E5" w:rsidRPr="0039113B" w14:paraId="6A19DABF" w14:textId="76D31E14" w:rsidTr="008975E5">
        <w:tc>
          <w:tcPr>
            <w:tcW w:w="7088" w:type="dxa"/>
          </w:tcPr>
          <w:p w14:paraId="0538AB8C" w14:textId="77777777" w:rsidR="008975E5" w:rsidRPr="0039113B" w:rsidRDefault="008975E5" w:rsidP="003C52C9">
            <w:pPr>
              <w:tabs>
                <w:tab w:val="left" w:pos="6062"/>
              </w:tabs>
              <w:rPr>
                <w:rFonts w:cstheme="minorHAnsi"/>
                <w:sz w:val="20"/>
                <w:szCs w:val="20"/>
              </w:rPr>
            </w:pPr>
            <w:r w:rsidRPr="0039113B">
              <w:rPr>
                <w:rFonts w:cstheme="minorHAnsi"/>
                <w:sz w:val="20"/>
                <w:szCs w:val="20"/>
              </w:rPr>
              <w:t xml:space="preserve">[10]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καὶ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ἔμοιγε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δοκεῖ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τις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ἄν</w:t>
            </w:r>
            <w:r w:rsidRPr="0039113B">
              <w:rPr>
                <w:rStyle w:val="Funotenzeichen"/>
                <w:rFonts w:cstheme="minorHAnsi"/>
                <w:sz w:val="20"/>
                <w:szCs w:val="20"/>
              </w:rPr>
              <w:footnoteReference w:id="11"/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ὦ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ἄνδρες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Ἀθηναῖοι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δίκαιος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λογιστὴς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τῶν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παρὰ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τῶν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θεῶν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ἡμῖν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ὑπηργμένων</w:t>
            </w:r>
            <w:r w:rsidRPr="0039113B">
              <w:rPr>
                <w:rStyle w:val="Funotenzeichen"/>
                <w:rFonts w:cstheme="minorHAnsi"/>
                <w:sz w:val="20"/>
                <w:szCs w:val="20"/>
              </w:rPr>
              <w:footnoteReference w:id="12"/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καταστάς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καίπερ</w:t>
            </w:r>
            <w:r w:rsidRPr="0039113B">
              <w:rPr>
                <w:rStyle w:val="Funotenzeichen"/>
                <w:rFonts w:cstheme="minorHAnsi"/>
                <w:sz w:val="20"/>
                <w:szCs w:val="20"/>
              </w:rPr>
              <w:footnoteReference w:id="13"/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οὐκ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ἐχόντων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ὡς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δεῖ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πολλῶν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ὅμως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μεγάλην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ἂν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ἔχειν</w:t>
            </w:r>
            <w:r w:rsidRPr="0039113B">
              <w:rPr>
                <w:rStyle w:val="Funotenzeichen"/>
                <w:rFonts w:cstheme="minorHAnsi"/>
                <w:sz w:val="20"/>
                <w:szCs w:val="20"/>
              </w:rPr>
              <w:footnoteReference w:id="14"/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αὐτοῖς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χάριν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εἰκότως</w:t>
            </w:r>
            <w:r w:rsidRPr="0039113B">
              <w:rPr>
                <w:rStyle w:val="Funotenzeichen"/>
                <w:rFonts w:cstheme="minorHAnsi"/>
                <w:sz w:val="20"/>
                <w:szCs w:val="20"/>
              </w:rPr>
              <w:footnoteReference w:id="15"/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·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τὸ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μὲν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γὰρ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πόλλ᾽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ἀπολωλεκέναι</w:t>
            </w:r>
            <w:r w:rsidRPr="0039113B">
              <w:rPr>
                <w:rStyle w:val="Funotenzeichen"/>
                <w:rFonts w:cstheme="minorHAnsi"/>
                <w:sz w:val="20"/>
                <w:szCs w:val="20"/>
              </w:rPr>
              <w:footnoteReference w:id="16"/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κατὰ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lastRenderedPageBreak/>
              <w:t>τὸν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πόλεμον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τῆς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ἡμετέρας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ἀμελείας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ἄν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τις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θείη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δικαίως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τὸ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δὲ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μήτε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πάλαι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τοῦτο</w:t>
            </w:r>
            <w:r w:rsidRPr="0039113B">
              <w:rPr>
                <w:rStyle w:val="Funotenzeichen"/>
                <w:rFonts w:cstheme="minorHAnsi"/>
                <w:sz w:val="20"/>
                <w:szCs w:val="20"/>
              </w:rPr>
              <w:footnoteReference w:id="17"/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πεπονθέναι</w:t>
            </w:r>
            <w:r w:rsidRPr="0039113B">
              <w:rPr>
                <w:rStyle w:val="Funotenzeichen"/>
                <w:rFonts w:cstheme="minorHAnsi"/>
                <w:sz w:val="20"/>
                <w:szCs w:val="20"/>
              </w:rPr>
              <w:footnoteReference w:id="18"/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πεφηνέναι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τέ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τιν᾽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ἡμῖν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συμμαχίαν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τούτων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ἀντίρροπον</w:t>
            </w:r>
            <w:r w:rsidRPr="0039113B">
              <w:rPr>
                <w:rStyle w:val="Funotenzeichen"/>
                <w:rFonts w:cstheme="minorHAnsi"/>
                <w:sz w:val="20"/>
                <w:szCs w:val="20"/>
              </w:rPr>
              <w:footnoteReference w:id="19"/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ἂν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βουλώμεθα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χρῆσθαι</w:t>
            </w:r>
            <w:r w:rsidRPr="0039113B">
              <w:rPr>
                <w:rStyle w:val="Funotenzeichen"/>
                <w:rFonts w:cstheme="minorHAnsi"/>
                <w:sz w:val="20"/>
                <w:szCs w:val="20"/>
              </w:rPr>
              <w:footnoteReference w:id="20"/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τῆς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παρ᾽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ἐκείνων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εὐνοίας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εὐεργέτημ᾽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ἂν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ἔγωγε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θείην</w:t>
            </w:r>
            <w:r w:rsidRPr="0039113B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8505" w:type="dxa"/>
          </w:tcPr>
          <w:p w14:paraId="1C35D7E9" w14:textId="77777777" w:rsidR="008975E5" w:rsidRPr="0039113B" w:rsidRDefault="008975E5" w:rsidP="003C52C9">
            <w:pPr>
              <w:tabs>
                <w:tab w:val="left" w:pos="6062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975E5" w:rsidRPr="0039113B" w14:paraId="7933CD02" w14:textId="58A8B5D2" w:rsidTr="008975E5">
        <w:tc>
          <w:tcPr>
            <w:tcW w:w="7088" w:type="dxa"/>
          </w:tcPr>
          <w:p w14:paraId="34714A15" w14:textId="77777777" w:rsidR="008975E5" w:rsidRPr="0039113B" w:rsidRDefault="008975E5" w:rsidP="00CE07A6">
            <w:pPr>
              <w:tabs>
                <w:tab w:val="left" w:pos="6062"/>
              </w:tabs>
              <w:rPr>
                <w:rFonts w:cstheme="minorHAnsi"/>
                <w:sz w:val="20"/>
                <w:szCs w:val="20"/>
              </w:rPr>
            </w:pPr>
            <w:r w:rsidRPr="0039113B">
              <w:rPr>
                <w:rFonts w:cstheme="minorHAnsi"/>
                <w:sz w:val="20"/>
                <w:szCs w:val="20"/>
              </w:rPr>
              <w:t xml:space="preserve">[11]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ἀλλ᾽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οἶμαι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παρόμοιόν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ἐστιν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ὅπερ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καὶ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περὶ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τῆς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τῶν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χρημάτων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κτήσεως·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ἂν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μὲν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γάρ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ὅσ᾽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ἄν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τις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λάβῃ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καὶ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σῴσῃ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μεγάλην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ἔχει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τῇ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τύχῃ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τὴν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χάριν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ἂν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δ᾽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ἀναλώσας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λάθῃ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συνανήλωσε</w:t>
            </w:r>
            <w:r w:rsidRPr="0039113B">
              <w:rPr>
                <w:rStyle w:val="Funotenzeichen"/>
                <w:rFonts w:cstheme="minorHAnsi"/>
                <w:sz w:val="20"/>
                <w:szCs w:val="20"/>
              </w:rPr>
              <w:footnoteReference w:id="21"/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καὶ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τὸ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μεμνῆσθαι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τὴν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χάριν</w:t>
            </w:r>
            <w:r w:rsidRPr="0039113B">
              <w:rPr>
                <w:rFonts w:cstheme="minorHAnsi"/>
                <w:sz w:val="20"/>
                <w:szCs w:val="20"/>
              </w:rPr>
              <w:t xml:space="preserve">.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καὶ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περὶ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τῶν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πραγμάτων</w:t>
            </w:r>
            <w:r w:rsidRPr="0039113B">
              <w:rPr>
                <w:rStyle w:val="Funotenzeichen"/>
                <w:rFonts w:cstheme="minorHAnsi"/>
                <w:sz w:val="20"/>
                <w:szCs w:val="20"/>
              </w:rPr>
              <w:footnoteReference w:id="22"/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οὕτως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οἱ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μὴ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χρησάμενοι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τοῖς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καιροῖς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ὀρθῶς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οὐδ᾽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εἰ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συνέβη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τι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παρὰ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τῶν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θεῶν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χρηστὸν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μνημονεύουσι·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πρὸς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γὰρ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τὸ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τελευταῖον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ἐκβὰν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ἕκαστον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τῶν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πρὶν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ὑπαρξάντων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κρίνεται</w:t>
            </w:r>
            <w:r w:rsidRPr="0039113B">
              <w:rPr>
                <w:rFonts w:cstheme="minorHAnsi"/>
                <w:sz w:val="20"/>
                <w:szCs w:val="20"/>
              </w:rPr>
              <w:t xml:space="preserve">.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διὸ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καὶ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σφόδρα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δεῖ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τῶν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λοιπῶν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ὑμᾶς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ὦ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ἄνδρες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Ἀθηναῖοι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φροντίσαι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ἵνα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ταῦτ᾽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ἐπανορθωσάμενοι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τὴν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ἐπὶ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τοῖς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πεπραγμένοις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ἀδοξίαν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ἀποτριψώμεθα</w:t>
            </w:r>
            <w:r w:rsidRPr="0039113B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8505" w:type="dxa"/>
          </w:tcPr>
          <w:p w14:paraId="5B54319F" w14:textId="77777777" w:rsidR="008975E5" w:rsidRPr="0039113B" w:rsidRDefault="008975E5" w:rsidP="00CE07A6">
            <w:pPr>
              <w:tabs>
                <w:tab w:val="left" w:pos="6062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975E5" w:rsidRPr="0039113B" w14:paraId="44774004" w14:textId="48009606" w:rsidTr="008975E5">
        <w:tc>
          <w:tcPr>
            <w:tcW w:w="7088" w:type="dxa"/>
          </w:tcPr>
          <w:p w14:paraId="534CCD92" w14:textId="77777777" w:rsidR="008975E5" w:rsidRPr="0039113B" w:rsidRDefault="008975E5" w:rsidP="00CE07A6">
            <w:pPr>
              <w:tabs>
                <w:tab w:val="left" w:pos="6062"/>
              </w:tabs>
              <w:rPr>
                <w:rFonts w:cstheme="minorHAnsi"/>
                <w:sz w:val="20"/>
                <w:szCs w:val="20"/>
              </w:rPr>
            </w:pPr>
            <w:r w:rsidRPr="0039113B">
              <w:rPr>
                <w:rFonts w:cstheme="minorHAnsi"/>
                <w:sz w:val="20"/>
                <w:szCs w:val="20"/>
              </w:rPr>
              <w:t xml:space="preserve">[12]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εἰ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δὲ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προησόμεθ᾽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ὦ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ἄνδρες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Ἀθηναῖοι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καὶ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τούτους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τοὺς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ἀνθρώπους</w:t>
            </w:r>
            <w:r w:rsidRPr="0039113B">
              <w:rPr>
                <w:rFonts w:cstheme="minorHAnsi"/>
                <w:sz w:val="20"/>
                <w:szCs w:val="20"/>
              </w:rPr>
              <w:t xml:space="preserve">, εἶτ᾽ Ὄλυνθον ἐκεῖνος καταστρέψεται, φρασάτω τις ἐμοὶ τί τὸ κωλῦον ἔτ᾽ αὐτὸν ἔσται βαδίζειν ὅποι βούλεται. ἆρα λογίζεταί τις ὑμῶν, ὦ ἄνδρες Ἀθηναῖοι, καὶ θεωρεῖ τὸν τρόπον δι᾽ ὃν μέγας γέγονεν ἀσθενὴς ὢν τὸ κατ᾽ ἀρχὰς Φίλιππος; τὸ πρῶτον Ἀμφίπολιν λαβών, μετὰ ταῦτα Πύδναν, πάλιν Ποτείδαιαν,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Μεθώνην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αὖθις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εἶτα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Θετταλίας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ἐπέβη·</w:t>
            </w:r>
            <w:r w:rsidRPr="0039113B">
              <w:rPr>
                <w:rFonts w:cstheme="minorHAnsi"/>
                <w:sz w:val="20"/>
                <w:szCs w:val="20"/>
              </w:rPr>
              <w:t xml:space="preserve"> [13]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μετὰ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ταῦτα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Φεράς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Παγασάς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Μαγνησίαν</w:t>
            </w:r>
            <w:r w:rsidRPr="0039113B">
              <w:rPr>
                <w:rStyle w:val="Funotenzeichen"/>
                <w:rFonts w:cstheme="minorHAnsi"/>
                <w:sz w:val="20"/>
                <w:szCs w:val="20"/>
              </w:rPr>
              <w:footnoteReference w:id="23"/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πάνθ᾽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ὃν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ἐβούλετ᾽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εὐτρεπίσας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τρόπον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ᾤχετ᾽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εἰς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Θρᾴκην·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εἶτ᾽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ἐκεῖ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τοὺς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μὲν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ἐκβαλὼν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τοὺς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δὲ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καταστήσας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τῶν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βασιλέων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ἠσθένησε·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πάλιν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ῥᾴσας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οὐκ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ἐπὶ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τὸ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ῥᾳθυμεῖν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ἀπέκλινεν</w:t>
            </w:r>
            <w:r w:rsidRPr="0039113B">
              <w:rPr>
                <w:rFonts w:cstheme="minorHAnsi"/>
                <w:sz w:val="20"/>
                <w:szCs w:val="20"/>
              </w:rPr>
              <w:t xml:space="preserve">,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ἀλλ᾽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εὐθὺς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Ὀλυνθίοις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ἐπεχείρησεν</w:t>
            </w:r>
            <w:r w:rsidRPr="0039113B">
              <w:rPr>
                <w:rFonts w:cstheme="minorHAnsi"/>
                <w:sz w:val="20"/>
                <w:szCs w:val="20"/>
              </w:rPr>
              <w:t xml:space="preserve">.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τὰς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δ᾽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ἐπ᾽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Ἰλλυριοὺς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καὶ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Παίονας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αὐτοῦ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καὶ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πρὸς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Ἀρύββαν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καὶ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ὅποι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τις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ἂν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εἴποι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παραλείπω</w:t>
            </w:r>
            <w:r w:rsidRPr="0039113B">
              <w:rPr>
                <w:rFonts w:cstheme="minorHAnsi"/>
                <w:sz w:val="20"/>
                <w:szCs w:val="20"/>
              </w:rPr>
              <w:t xml:space="preserve"> </w:t>
            </w:r>
            <w:r w:rsidRPr="0039113B">
              <w:rPr>
                <w:rFonts w:cstheme="minorHAnsi"/>
                <w:sz w:val="20"/>
                <w:szCs w:val="20"/>
                <w:lang w:val="el-GR"/>
              </w:rPr>
              <w:t>στρατείας</w:t>
            </w:r>
            <w:r w:rsidRPr="0039113B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8505" w:type="dxa"/>
          </w:tcPr>
          <w:p w14:paraId="59884848" w14:textId="77777777" w:rsidR="008975E5" w:rsidRPr="0039113B" w:rsidRDefault="008975E5" w:rsidP="00CE07A6">
            <w:pPr>
              <w:tabs>
                <w:tab w:val="left" w:pos="6062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4B01A958" w14:textId="77777777" w:rsidR="002F6260" w:rsidRDefault="002F6260" w:rsidP="0039113B"/>
    <w:sectPr w:rsidR="002F6260" w:rsidSect="0039113B">
      <w:pgSz w:w="16838" w:h="11906" w:orient="landscape"/>
      <w:pgMar w:top="993" w:right="70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29BF6" w14:textId="77777777" w:rsidR="00AE053F" w:rsidRDefault="00AE053F" w:rsidP="002F6260">
      <w:pPr>
        <w:spacing w:after="0" w:line="240" w:lineRule="auto"/>
      </w:pPr>
      <w:r>
        <w:separator/>
      </w:r>
    </w:p>
  </w:endnote>
  <w:endnote w:type="continuationSeparator" w:id="0">
    <w:p w14:paraId="2C8863FF" w14:textId="77777777" w:rsidR="00AE053F" w:rsidRDefault="00AE053F" w:rsidP="002F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German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D3DB" w14:textId="77777777" w:rsidR="00AE053F" w:rsidRDefault="00AE053F" w:rsidP="002F6260">
      <w:pPr>
        <w:spacing w:after="0" w:line="240" w:lineRule="auto"/>
      </w:pPr>
      <w:r>
        <w:separator/>
      </w:r>
    </w:p>
  </w:footnote>
  <w:footnote w:type="continuationSeparator" w:id="0">
    <w:p w14:paraId="134FC4B7" w14:textId="77777777" w:rsidR="00AE053F" w:rsidRDefault="00AE053F" w:rsidP="002F6260">
      <w:pPr>
        <w:spacing w:after="0" w:line="240" w:lineRule="auto"/>
      </w:pPr>
      <w:r>
        <w:continuationSeparator/>
      </w:r>
    </w:p>
  </w:footnote>
  <w:footnote w:id="1">
    <w:p w14:paraId="7CE9B6C3" w14:textId="77777777" w:rsidR="008975E5" w:rsidRPr="00B562F7" w:rsidRDefault="008975E5" w:rsidP="00C9584D">
      <w:pPr>
        <w:pStyle w:val="Funotentext"/>
        <w:rPr>
          <w:rFonts w:ascii="Times German" w:hAnsi="Times German"/>
          <w:sz w:val="18"/>
          <w:szCs w:val="18"/>
        </w:rPr>
      </w:pPr>
      <w:r w:rsidRPr="00B562F7">
        <w:rPr>
          <w:rStyle w:val="Funotenzeichen"/>
          <w:rFonts w:ascii="Times German" w:hAnsi="Times German"/>
          <w:sz w:val="18"/>
          <w:szCs w:val="18"/>
        </w:rPr>
        <w:footnoteRef/>
      </w:r>
      <w:r w:rsidRPr="00B562F7">
        <w:rPr>
          <w:rFonts w:ascii="Times German" w:hAnsi="Times German"/>
          <w:sz w:val="18"/>
          <w:szCs w:val="18"/>
        </w:rPr>
        <w:t xml:space="preserve"> </w:t>
      </w:r>
      <w:r w:rsidRPr="00B562F7">
        <w:rPr>
          <w:rFonts w:ascii="Times New Roman" w:hAnsi="Times New Roman" w:cs="Times New Roman"/>
          <w:sz w:val="18"/>
          <w:szCs w:val="18"/>
        </w:rPr>
        <w:t>Ὀ</w:t>
      </w:r>
      <w:r w:rsidRPr="00B562F7">
        <w:rPr>
          <w:rFonts w:ascii="Cambria" w:hAnsi="Cambria" w:cs="Cambria"/>
          <w:sz w:val="18"/>
          <w:szCs w:val="18"/>
        </w:rPr>
        <w:t>λυνθίους</w:t>
      </w:r>
      <w:r w:rsidRPr="00B562F7">
        <w:rPr>
          <w:rFonts w:ascii="Times German" w:hAnsi="Times German"/>
          <w:sz w:val="18"/>
          <w:szCs w:val="18"/>
        </w:rPr>
        <w:t xml:space="preserve"> </w:t>
      </w:r>
      <w:r w:rsidRPr="00B562F7">
        <w:rPr>
          <w:rFonts w:ascii="Times New Roman" w:hAnsi="Times New Roman" w:cs="Times New Roman"/>
          <w:sz w:val="18"/>
          <w:szCs w:val="18"/>
        </w:rPr>
        <w:t>ἐ</w:t>
      </w:r>
      <w:r w:rsidRPr="00B562F7">
        <w:rPr>
          <w:rFonts w:ascii="Cambria" w:hAnsi="Cambria" w:cs="Cambria"/>
          <w:sz w:val="18"/>
          <w:szCs w:val="18"/>
        </w:rPr>
        <w:t>κπολεμ</w:t>
      </w:r>
      <w:r w:rsidRPr="00B562F7">
        <w:rPr>
          <w:rFonts w:ascii="Times New Roman" w:hAnsi="Times New Roman" w:cs="Times New Roman"/>
          <w:sz w:val="18"/>
          <w:szCs w:val="18"/>
        </w:rPr>
        <w:t>ῶ</w:t>
      </w:r>
      <w:r w:rsidRPr="00B562F7">
        <w:rPr>
          <w:rFonts w:ascii="Cambria" w:hAnsi="Cambria" w:cs="Cambria"/>
          <w:sz w:val="18"/>
          <w:szCs w:val="18"/>
        </w:rPr>
        <w:t>σαι</w:t>
      </w:r>
      <w:r w:rsidRPr="00B562F7">
        <w:rPr>
          <w:rFonts w:ascii="Times German" w:hAnsi="Times German"/>
          <w:sz w:val="18"/>
          <w:szCs w:val="18"/>
        </w:rPr>
        <w:t xml:space="preserve"> </w:t>
      </w:r>
      <w:r w:rsidRPr="00B562F7">
        <w:rPr>
          <w:rFonts w:ascii="Cambria" w:hAnsi="Cambria" w:cs="Cambria"/>
          <w:sz w:val="18"/>
          <w:szCs w:val="18"/>
        </w:rPr>
        <w:t>δε</w:t>
      </w:r>
      <w:r w:rsidRPr="00B562F7">
        <w:rPr>
          <w:rFonts w:ascii="Times New Roman" w:hAnsi="Times New Roman" w:cs="Times New Roman"/>
          <w:sz w:val="18"/>
          <w:szCs w:val="18"/>
        </w:rPr>
        <w:t>ῖ</w:t>
      </w:r>
      <w:r w:rsidRPr="00B562F7">
        <w:rPr>
          <w:rFonts w:ascii="Cambria" w:hAnsi="Cambria" w:cs="Cambria"/>
          <w:sz w:val="18"/>
          <w:szCs w:val="18"/>
        </w:rPr>
        <w:t>ν</w:t>
      </w:r>
      <w:r w:rsidRPr="00B562F7">
        <w:rPr>
          <w:rFonts w:ascii="Times German" w:hAnsi="Times German" w:cs="Cambria"/>
          <w:sz w:val="18"/>
          <w:szCs w:val="18"/>
        </w:rPr>
        <w:t xml:space="preserve"> unpers. Konstruktion ("man"), </w:t>
      </w:r>
      <w:r w:rsidRPr="00B562F7">
        <w:rPr>
          <w:rFonts w:ascii="Times New Roman" w:hAnsi="Times New Roman" w:cs="Times New Roman"/>
          <w:sz w:val="18"/>
          <w:szCs w:val="18"/>
        </w:rPr>
        <w:t>Ὀ</w:t>
      </w:r>
      <w:r w:rsidRPr="00B562F7">
        <w:rPr>
          <w:rFonts w:ascii="Cambria" w:hAnsi="Cambria" w:cs="Cambria"/>
          <w:sz w:val="18"/>
          <w:szCs w:val="18"/>
        </w:rPr>
        <w:t>λυνθίους</w:t>
      </w:r>
      <w:r w:rsidRPr="00B562F7">
        <w:rPr>
          <w:rFonts w:ascii="Times German" w:hAnsi="Times German" w:cs="Cambria"/>
          <w:sz w:val="18"/>
          <w:szCs w:val="18"/>
        </w:rPr>
        <w:t xml:space="preserve"> = AO</w:t>
      </w:r>
    </w:p>
  </w:footnote>
  <w:footnote w:id="2">
    <w:p w14:paraId="2D154DD4" w14:textId="77777777" w:rsidR="008975E5" w:rsidRPr="00B562F7" w:rsidRDefault="008975E5" w:rsidP="00C9584D">
      <w:pPr>
        <w:pStyle w:val="Funotentext"/>
        <w:rPr>
          <w:rFonts w:ascii="Times German" w:hAnsi="Times German"/>
          <w:sz w:val="18"/>
          <w:szCs w:val="18"/>
        </w:rPr>
      </w:pPr>
      <w:r w:rsidRPr="00B562F7">
        <w:rPr>
          <w:rStyle w:val="Funotenzeichen"/>
          <w:rFonts w:ascii="Times German" w:hAnsi="Times German"/>
          <w:sz w:val="18"/>
          <w:szCs w:val="18"/>
        </w:rPr>
        <w:footnoteRef/>
      </w:r>
      <w:r w:rsidRPr="00B562F7">
        <w:rPr>
          <w:rFonts w:ascii="Times German" w:hAnsi="Times German"/>
          <w:sz w:val="18"/>
          <w:szCs w:val="18"/>
        </w:rPr>
        <w:t xml:space="preserve"> </w:t>
      </w:r>
      <w:r w:rsidRPr="00B562F7">
        <w:rPr>
          <w:rFonts w:ascii="Cambria" w:hAnsi="Cambria" w:cs="Cambria"/>
          <w:sz w:val="18"/>
          <w:szCs w:val="18"/>
        </w:rPr>
        <w:t>κα</w:t>
      </w:r>
      <w:r w:rsidRPr="00B562F7">
        <w:rPr>
          <w:rFonts w:ascii="Times New Roman" w:hAnsi="Times New Roman" w:cs="Times New Roman"/>
          <w:sz w:val="18"/>
          <w:szCs w:val="18"/>
        </w:rPr>
        <w:t>ὶ</w:t>
      </w:r>
      <w:r w:rsidRPr="00B562F7">
        <w:rPr>
          <w:rFonts w:ascii="Times German" w:hAnsi="Times German"/>
          <w:sz w:val="18"/>
          <w:szCs w:val="18"/>
        </w:rPr>
        <w:t xml:space="preserve"> </w:t>
      </w:r>
      <w:r w:rsidRPr="00B562F7">
        <w:rPr>
          <w:rFonts w:ascii="Cambria" w:hAnsi="Cambria" w:cs="Cambria"/>
          <w:sz w:val="18"/>
          <w:szCs w:val="18"/>
        </w:rPr>
        <w:t>τα</w:t>
      </w:r>
      <w:r w:rsidRPr="00B562F7">
        <w:rPr>
          <w:rFonts w:ascii="Times New Roman" w:hAnsi="Times New Roman" w:cs="Times New Roman"/>
          <w:sz w:val="18"/>
          <w:szCs w:val="18"/>
        </w:rPr>
        <w:t>ῦ</w:t>
      </w:r>
      <w:r w:rsidRPr="00B562F7">
        <w:rPr>
          <w:rFonts w:ascii="Cambria" w:hAnsi="Cambria" w:cs="Cambria"/>
          <w:sz w:val="18"/>
          <w:szCs w:val="18"/>
        </w:rPr>
        <w:t>θ</w:t>
      </w:r>
      <w:r w:rsidRPr="00B562F7">
        <w:rPr>
          <w:rFonts w:ascii="Times New Roman" w:hAnsi="Times New Roman" w:cs="Times New Roman"/>
          <w:sz w:val="18"/>
          <w:szCs w:val="18"/>
        </w:rPr>
        <w:t>᾽</w:t>
      </w:r>
      <w:r w:rsidRPr="00B562F7">
        <w:rPr>
          <w:rFonts w:ascii="Times German" w:hAnsi="Times German"/>
          <w:sz w:val="18"/>
          <w:szCs w:val="18"/>
        </w:rPr>
        <w:t xml:space="preserve"> </w:t>
      </w:r>
      <w:r w:rsidRPr="00B562F7">
        <w:rPr>
          <w:rFonts w:ascii="Times New Roman" w:hAnsi="Times New Roman" w:cs="Times New Roman"/>
          <w:sz w:val="18"/>
          <w:szCs w:val="18"/>
        </w:rPr>
        <w:t>ὡ</w:t>
      </w:r>
      <w:r w:rsidRPr="00B562F7">
        <w:rPr>
          <w:rFonts w:ascii="Cambria" w:hAnsi="Cambria" w:cs="Cambria"/>
          <w:sz w:val="18"/>
          <w:szCs w:val="18"/>
        </w:rPr>
        <w:t>ς</w:t>
      </w:r>
      <w:r w:rsidRPr="00B562F7">
        <w:rPr>
          <w:rFonts w:ascii="Times German" w:hAnsi="Times German" w:cs="Cambria"/>
          <w:sz w:val="18"/>
          <w:szCs w:val="18"/>
        </w:rPr>
        <w:t xml:space="preserve"> lies </w:t>
      </w:r>
      <w:r w:rsidRPr="00B562F7">
        <w:rPr>
          <w:rFonts w:ascii="Cambria" w:hAnsi="Cambria" w:cs="Cambria"/>
          <w:sz w:val="18"/>
          <w:szCs w:val="18"/>
        </w:rPr>
        <w:t>κα</w:t>
      </w:r>
      <w:r w:rsidRPr="00B562F7">
        <w:rPr>
          <w:rFonts w:ascii="Times New Roman" w:hAnsi="Times New Roman" w:cs="Times New Roman"/>
          <w:sz w:val="18"/>
          <w:szCs w:val="18"/>
        </w:rPr>
        <w:t>ὶ</w:t>
      </w:r>
      <w:r w:rsidRPr="00B562F7">
        <w:rPr>
          <w:rFonts w:ascii="Times German" w:hAnsi="Times German"/>
          <w:sz w:val="18"/>
          <w:szCs w:val="18"/>
        </w:rPr>
        <w:t xml:space="preserve"> </w:t>
      </w:r>
      <w:r w:rsidRPr="00B562F7">
        <w:rPr>
          <w:rFonts w:ascii="Cambria" w:hAnsi="Cambria" w:cs="Cambria"/>
          <w:sz w:val="18"/>
          <w:szCs w:val="18"/>
        </w:rPr>
        <w:t>τα</w:t>
      </w:r>
      <w:r w:rsidRPr="00B562F7">
        <w:rPr>
          <w:rFonts w:ascii="Times New Roman" w:hAnsi="Times New Roman" w:cs="Times New Roman"/>
          <w:sz w:val="18"/>
          <w:szCs w:val="18"/>
        </w:rPr>
        <w:t>ῦ</w:t>
      </w:r>
      <w:r w:rsidRPr="00B562F7">
        <w:rPr>
          <w:rFonts w:ascii="Cambria" w:hAnsi="Cambria" w:cs="Cambria"/>
          <w:sz w:val="18"/>
          <w:szCs w:val="18"/>
        </w:rPr>
        <w:t>θ</w:t>
      </w:r>
      <w:r w:rsidRPr="00B562F7">
        <w:rPr>
          <w:rFonts w:ascii="Times New Roman" w:hAnsi="Times New Roman" w:cs="Times New Roman"/>
          <w:sz w:val="18"/>
          <w:szCs w:val="18"/>
        </w:rPr>
        <w:t>᾽</w:t>
      </w:r>
      <w:r w:rsidRPr="00B562F7">
        <w:rPr>
          <w:rFonts w:ascii="Times German" w:hAnsi="Times German"/>
          <w:sz w:val="18"/>
          <w:szCs w:val="18"/>
        </w:rPr>
        <w:t xml:space="preserve"> </w:t>
      </w:r>
      <w:r w:rsidRPr="00B562F7">
        <w:rPr>
          <w:rFonts w:ascii="Cambria" w:hAnsi="Cambria" w:cs="Cambria"/>
          <w:sz w:val="18"/>
          <w:szCs w:val="18"/>
          <w:lang w:val="el-GR"/>
        </w:rPr>
        <w:t>ο</w:t>
      </w:r>
      <w:r w:rsidRPr="00B562F7">
        <w:rPr>
          <w:rFonts w:ascii="Times New Roman" w:hAnsi="Times New Roman" w:cs="Times New Roman"/>
          <w:sz w:val="18"/>
          <w:szCs w:val="18"/>
          <w:lang w:val="el-GR"/>
        </w:rPr>
        <w:t>ὕ</w:t>
      </w:r>
      <w:r w:rsidRPr="00B562F7">
        <w:rPr>
          <w:rFonts w:ascii="Cambria" w:hAnsi="Cambria" w:cs="Cambria"/>
          <w:sz w:val="18"/>
          <w:szCs w:val="18"/>
          <w:lang w:val="el-GR"/>
        </w:rPr>
        <w:t>τως</w:t>
      </w:r>
      <w:r w:rsidRPr="00B562F7">
        <w:rPr>
          <w:rFonts w:ascii="Times German" w:hAnsi="Times German"/>
          <w:sz w:val="18"/>
          <w:szCs w:val="18"/>
        </w:rPr>
        <w:t xml:space="preserve"> </w:t>
      </w:r>
      <w:r w:rsidRPr="00B562F7">
        <w:rPr>
          <w:rFonts w:ascii="Times New Roman" w:hAnsi="Times New Roman" w:cs="Times New Roman"/>
          <w:sz w:val="18"/>
          <w:szCs w:val="18"/>
        </w:rPr>
        <w:t>ὡ</w:t>
      </w:r>
      <w:r w:rsidRPr="00B562F7">
        <w:rPr>
          <w:rFonts w:ascii="Cambria" w:hAnsi="Cambria" w:cs="Cambria"/>
          <w:sz w:val="18"/>
          <w:szCs w:val="18"/>
        </w:rPr>
        <w:t>ς</w:t>
      </w:r>
    </w:p>
  </w:footnote>
  <w:footnote w:id="3">
    <w:p w14:paraId="25578294" w14:textId="77777777" w:rsidR="008975E5" w:rsidRPr="0063568E" w:rsidRDefault="008975E5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el-GR"/>
        </w:rPr>
        <w:t>ἦσαν</w:t>
      </w:r>
      <w:r w:rsidRPr="0063568E">
        <w:t xml:space="preserve"> </w:t>
      </w:r>
      <w:r>
        <w:t xml:space="preserve">gehört als Kopula zu </w:t>
      </w:r>
      <w:r>
        <w:rPr>
          <w:lang w:val="el-GR"/>
        </w:rPr>
        <w:t>σύμμαχοι</w:t>
      </w:r>
      <w:r w:rsidRPr="0063568E">
        <w:t xml:space="preserve"> </w:t>
      </w:r>
      <w:r>
        <w:t xml:space="preserve">und zu </w:t>
      </w:r>
      <w:r w:rsidRPr="00A634B5">
        <w:rPr>
          <w:rFonts w:cstheme="minorHAnsi"/>
          <w:lang w:val="el-GR"/>
        </w:rPr>
        <w:t>ἐγνωκότες</w:t>
      </w:r>
    </w:p>
  </w:footnote>
  <w:footnote w:id="4">
    <w:p w14:paraId="293922F6" w14:textId="77777777" w:rsidR="008975E5" w:rsidRPr="003B5455" w:rsidRDefault="008975E5" w:rsidP="00C9584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B5455">
        <w:rPr>
          <w:rFonts w:ascii="Cambria" w:hAnsi="Cambria" w:cs="Cambria"/>
          <w:sz w:val="18"/>
          <w:szCs w:val="18"/>
        </w:rPr>
        <w:t xml:space="preserve">μέχρι του </w:t>
      </w:r>
      <w:r>
        <w:rPr>
          <w:rFonts w:ascii="Cambria" w:hAnsi="Cambria" w:cs="Cambria"/>
          <w:sz w:val="18"/>
          <w:szCs w:val="18"/>
        </w:rPr>
        <w:t>„bis zu irgendeinem Punkt = bis auf Weiteres“</w:t>
      </w:r>
    </w:p>
  </w:footnote>
  <w:footnote w:id="5">
    <w:p w14:paraId="0FFEFDE1" w14:textId="77777777" w:rsidR="008975E5" w:rsidRPr="00B562F7" w:rsidRDefault="008975E5" w:rsidP="00C9584D">
      <w:pPr>
        <w:pStyle w:val="Funotentext"/>
        <w:tabs>
          <w:tab w:val="left" w:pos="284"/>
        </w:tabs>
        <w:rPr>
          <w:rFonts w:ascii="Times German" w:hAnsi="Times German"/>
          <w:sz w:val="18"/>
          <w:szCs w:val="18"/>
        </w:rPr>
      </w:pPr>
      <w:r w:rsidRPr="00B562F7">
        <w:rPr>
          <w:rStyle w:val="Funotenzeichen"/>
          <w:rFonts w:ascii="Times German" w:hAnsi="Times German"/>
          <w:sz w:val="18"/>
          <w:szCs w:val="18"/>
        </w:rPr>
        <w:footnoteRef/>
      </w:r>
      <w:r w:rsidRPr="00B562F7">
        <w:rPr>
          <w:rFonts w:ascii="Times German" w:hAnsi="Times German"/>
          <w:sz w:val="18"/>
          <w:szCs w:val="18"/>
        </w:rPr>
        <w:t xml:space="preserve"> </w:t>
      </w:r>
      <w:r w:rsidRPr="00B562F7">
        <w:rPr>
          <w:rFonts w:ascii="Times New Roman" w:hAnsi="Times New Roman" w:cs="Times New Roman"/>
          <w:sz w:val="18"/>
          <w:szCs w:val="18"/>
        </w:rPr>
        <w:t>ἐ</w:t>
      </w:r>
      <w:r w:rsidRPr="00B562F7">
        <w:rPr>
          <w:rFonts w:ascii="Cambria" w:hAnsi="Cambria" w:cs="Cambria"/>
          <w:sz w:val="18"/>
          <w:szCs w:val="18"/>
        </w:rPr>
        <w:t>γκλημάτων</w:t>
      </w:r>
      <w:r w:rsidRPr="00B562F7">
        <w:rPr>
          <w:rFonts w:ascii="Times German" w:hAnsi="Times German" w:cs="Cambria"/>
          <w:sz w:val="18"/>
          <w:szCs w:val="18"/>
        </w:rPr>
        <w:t xml:space="preserve"> </w:t>
      </w:r>
      <w:r>
        <w:rPr>
          <w:rFonts w:ascii="Times German" w:hAnsi="Times German" w:cs="Cambria"/>
          <w:sz w:val="18"/>
          <w:szCs w:val="18"/>
        </w:rPr>
        <w:t>Die Olyn</w:t>
      </w:r>
      <w:r>
        <w:rPr>
          <w:rFonts w:ascii="Cambria" w:hAnsi="Cambria" w:cs="Cambria"/>
          <w:sz w:val="18"/>
          <w:szCs w:val="18"/>
        </w:rPr>
        <w:t>t</w:t>
      </w:r>
      <w:r>
        <w:rPr>
          <w:rFonts w:ascii="Times German" w:hAnsi="Times German" w:cs="Cambria"/>
          <w:sz w:val="18"/>
          <w:szCs w:val="18"/>
        </w:rPr>
        <w:t>hier bitten gerade die Athener um Beistand. Philipps Vorwurf des Verrats muss sich also an sie selbst (</w:t>
      </w:r>
      <w:r>
        <w:rPr>
          <w:rFonts w:cs="Cambria"/>
          <w:sz w:val="18"/>
          <w:szCs w:val="18"/>
          <w:lang w:val="el-GR"/>
        </w:rPr>
        <w:t>αὑτούς</w:t>
      </w:r>
      <w:r>
        <w:rPr>
          <w:rFonts w:ascii="Times German" w:hAnsi="Times German" w:cs="Cambria"/>
          <w:sz w:val="18"/>
          <w:szCs w:val="18"/>
        </w:rPr>
        <w:t>)</w:t>
      </w:r>
      <w:r w:rsidRPr="00A31B7B">
        <w:rPr>
          <w:rFonts w:cs="Cambria"/>
          <w:sz w:val="18"/>
          <w:szCs w:val="18"/>
        </w:rPr>
        <w:t xml:space="preserve"> </w:t>
      </w:r>
      <w:r>
        <w:rPr>
          <w:rFonts w:ascii="Times German" w:hAnsi="Times German" w:cs="Cambria"/>
          <w:sz w:val="18"/>
          <w:szCs w:val="18"/>
        </w:rPr>
        <w:t xml:space="preserve">richten </w:t>
      </w:r>
      <w:r w:rsidRPr="00B562F7">
        <w:rPr>
          <w:rFonts w:ascii="Times German" w:hAnsi="Times German" w:cs="Cambria"/>
          <w:sz w:val="18"/>
          <w:szCs w:val="18"/>
        </w:rPr>
        <w:t xml:space="preserve">(und nicht </w:t>
      </w:r>
      <w:r>
        <w:rPr>
          <w:rFonts w:ascii="Times German" w:hAnsi="Times German" w:cs="Cambria"/>
          <w:sz w:val="18"/>
          <w:szCs w:val="18"/>
        </w:rPr>
        <w:t xml:space="preserve">an die </w:t>
      </w:r>
      <w:r w:rsidRPr="00B562F7">
        <w:rPr>
          <w:rFonts w:ascii="Times German" w:hAnsi="Times German" w:cs="Cambria"/>
          <w:sz w:val="18"/>
          <w:szCs w:val="18"/>
        </w:rPr>
        <w:t>Athener)</w:t>
      </w:r>
    </w:p>
  </w:footnote>
  <w:footnote w:id="6">
    <w:p w14:paraId="445E514B" w14:textId="77777777" w:rsidR="008975E5" w:rsidRPr="00045749" w:rsidRDefault="008975E5" w:rsidP="00C9584D">
      <w:pPr>
        <w:pStyle w:val="Funotentext"/>
        <w:rPr>
          <w:rFonts w:ascii="Cambria" w:hAnsi="Cambria" w:cs="Cambria"/>
          <w:sz w:val="18"/>
          <w:szCs w:val="18"/>
        </w:rPr>
      </w:pPr>
      <w:r w:rsidRPr="00045749">
        <w:rPr>
          <w:rStyle w:val="Funotenzeichen"/>
          <w:rFonts w:ascii="Times German" w:hAnsi="Times German"/>
          <w:sz w:val="18"/>
          <w:szCs w:val="18"/>
        </w:rPr>
        <w:footnoteRef/>
      </w:r>
      <w:r w:rsidRPr="00045749">
        <w:rPr>
          <w:rStyle w:val="Funotenzeichen"/>
          <w:rFonts w:ascii="Times German" w:hAnsi="Times German"/>
        </w:rPr>
        <w:t xml:space="preserve"> </w:t>
      </w:r>
      <w:r w:rsidRPr="00045749">
        <w:rPr>
          <w:sz w:val="18"/>
          <w:szCs w:val="18"/>
        </w:rPr>
        <w:t>μισο</w:t>
      </w:r>
      <w:r w:rsidRPr="00045749">
        <w:rPr>
          <w:rFonts w:ascii="Cambria" w:hAnsi="Cambria" w:cs="Cambria"/>
          <w:sz w:val="18"/>
          <w:szCs w:val="18"/>
        </w:rPr>
        <w:t>ῦ</w:t>
      </w:r>
      <w:r w:rsidRPr="00045749">
        <w:rPr>
          <w:sz w:val="18"/>
          <w:szCs w:val="18"/>
        </w:rPr>
        <w:t>σι</w:t>
      </w:r>
      <w:r w:rsidRPr="00045749">
        <w:rPr>
          <w:rFonts w:ascii="Cambria" w:hAnsi="Cambria" w:cs="Cambria"/>
          <w:sz w:val="18"/>
          <w:szCs w:val="18"/>
        </w:rPr>
        <w:t xml:space="preserve"> erg. </w:t>
      </w:r>
      <w:r w:rsidRPr="00045749">
        <w:rPr>
          <w:sz w:val="18"/>
          <w:szCs w:val="18"/>
        </w:rPr>
        <w:t>Φ</w:t>
      </w:r>
      <w:r w:rsidRPr="00045749">
        <w:rPr>
          <w:rFonts w:ascii="Cambria" w:hAnsi="Cambria" w:cs="Cambria"/>
          <w:sz w:val="18"/>
          <w:szCs w:val="18"/>
        </w:rPr>
        <w:t>ί</w:t>
      </w:r>
      <w:r w:rsidRPr="00045749">
        <w:rPr>
          <w:sz w:val="18"/>
          <w:szCs w:val="18"/>
        </w:rPr>
        <w:t>λιππον</w:t>
      </w:r>
    </w:p>
  </w:footnote>
  <w:footnote w:id="7">
    <w:p w14:paraId="716178B1" w14:textId="77777777" w:rsidR="008975E5" w:rsidRPr="00045749" w:rsidRDefault="008975E5" w:rsidP="00C9584D">
      <w:pPr>
        <w:pStyle w:val="Funotentext"/>
        <w:rPr>
          <w:rStyle w:val="Funotenzeichen"/>
          <w:rFonts w:ascii="Times German" w:hAnsi="Times German"/>
        </w:rPr>
      </w:pPr>
      <w:r w:rsidRPr="00045749">
        <w:rPr>
          <w:rStyle w:val="Funotenzeichen"/>
          <w:rFonts w:ascii="Times German" w:hAnsi="Times German"/>
          <w:sz w:val="18"/>
          <w:szCs w:val="18"/>
        </w:rPr>
        <w:footnoteRef/>
      </w:r>
      <w:r w:rsidRPr="00045749">
        <w:rPr>
          <w:rStyle w:val="Funotenzeichen"/>
          <w:rFonts w:ascii="Times German" w:hAnsi="Times German"/>
        </w:rPr>
        <w:t xml:space="preserve"> </w:t>
      </w:r>
      <w:r w:rsidRPr="00045749">
        <w:rPr>
          <w:rFonts w:ascii="Times New Roman" w:hAnsi="Times New Roman" w:cs="Times New Roman"/>
          <w:sz w:val="18"/>
          <w:szCs w:val="18"/>
          <w:lang w:val="el-GR"/>
        </w:rPr>
        <w:t>ε</w:t>
      </w:r>
      <w:r w:rsidRPr="00045749">
        <w:rPr>
          <w:sz w:val="18"/>
          <w:szCs w:val="18"/>
          <w:lang w:val="el-GR"/>
        </w:rPr>
        <w:t>ἰ</w:t>
      </w:r>
      <w:r w:rsidRPr="00045749">
        <w:rPr>
          <w:rFonts w:ascii="Times New Roman" w:hAnsi="Times New Roman" w:cs="Times New Roman"/>
          <w:sz w:val="18"/>
          <w:szCs w:val="18"/>
          <w:lang w:val="el-GR"/>
        </w:rPr>
        <w:t>κ</w:t>
      </w:r>
      <w:r w:rsidRPr="00045749">
        <w:rPr>
          <w:sz w:val="18"/>
          <w:szCs w:val="18"/>
          <w:lang w:val="el-GR"/>
        </w:rPr>
        <w:t>ὸ</w:t>
      </w:r>
      <w:r w:rsidRPr="00045749">
        <w:rPr>
          <w:rFonts w:ascii="Times New Roman" w:hAnsi="Times New Roman" w:cs="Times New Roman"/>
          <w:sz w:val="18"/>
          <w:szCs w:val="18"/>
          <w:lang w:val="el-GR"/>
        </w:rPr>
        <w:t>ς</w:t>
      </w:r>
      <w:r w:rsidRPr="001F0F64">
        <w:rPr>
          <w:rFonts w:ascii="Times New Roman" w:hAnsi="Times New Roman" w:cs="Times New Roman"/>
          <w:sz w:val="18"/>
          <w:szCs w:val="18"/>
        </w:rPr>
        <w:t xml:space="preserve"> </w:t>
      </w:r>
      <w:r w:rsidRPr="00045749">
        <w:rPr>
          <w:rFonts w:ascii="Times New Roman" w:hAnsi="Times New Roman" w:cs="Times New Roman"/>
          <w:sz w:val="18"/>
          <w:szCs w:val="18"/>
          <w:lang w:val="el-GR"/>
        </w:rPr>
        <w:t>Ε</w:t>
      </w:r>
      <w:r w:rsidRPr="001F0F64">
        <w:rPr>
          <w:rFonts w:ascii="Times New Roman" w:hAnsi="Times New Roman" w:cs="Times New Roman"/>
          <w:sz w:val="18"/>
          <w:szCs w:val="18"/>
        </w:rPr>
        <w:t xml:space="preserve">llipse, lies </w:t>
      </w:r>
      <w:r w:rsidRPr="00045749">
        <w:rPr>
          <w:rFonts w:ascii="Times New Roman" w:hAnsi="Times New Roman" w:cs="Times New Roman"/>
          <w:sz w:val="18"/>
          <w:szCs w:val="18"/>
          <w:lang w:val="el-GR"/>
        </w:rPr>
        <w:t>ε</w:t>
      </w:r>
      <w:r w:rsidRPr="00045749">
        <w:rPr>
          <w:sz w:val="18"/>
          <w:szCs w:val="18"/>
          <w:lang w:val="el-GR"/>
        </w:rPr>
        <w:t>ἰ</w:t>
      </w:r>
      <w:r w:rsidRPr="00045749">
        <w:rPr>
          <w:rFonts w:ascii="Times New Roman" w:hAnsi="Times New Roman" w:cs="Times New Roman"/>
          <w:sz w:val="18"/>
          <w:szCs w:val="18"/>
          <w:lang w:val="el-GR"/>
        </w:rPr>
        <w:t>κ</w:t>
      </w:r>
      <w:r w:rsidRPr="00045749">
        <w:rPr>
          <w:sz w:val="18"/>
          <w:szCs w:val="18"/>
          <w:lang w:val="el-GR"/>
        </w:rPr>
        <w:t>ό</w:t>
      </w:r>
      <w:r w:rsidRPr="00045749">
        <w:rPr>
          <w:rFonts w:ascii="Times New Roman" w:hAnsi="Times New Roman" w:cs="Times New Roman"/>
          <w:sz w:val="18"/>
          <w:szCs w:val="18"/>
          <w:lang w:val="el-GR"/>
        </w:rPr>
        <w:t>ς</w:t>
      </w:r>
      <w:r w:rsidRPr="001F0F64">
        <w:rPr>
          <w:rFonts w:ascii="Times New Roman" w:hAnsi="Times New Roman" w:cs="Times New Roman"/>
          <w:sz w:val="18"/>
          <w:szCs w:val="18"/>
        </w:rPr>
        <w:t xml:space="preserve"> </w:t>
      </w:r>
      <w:r w:rsidRPr="00045749">
        <w:rPr>
          <w:sz w:val="18"/>
          <w:szCs w:val="18"/>
          <w:lang w:val="el-GR"/>
        </w:rPr>
        <w:t>ἐ</w:t>
      </w:r>
      <w:r w:rsidRPr="00045749">
        <w:rPr>
          <w:rFonts w:ascii="Times New Roman" w:hAnsi="Times New Roman" w:cs="Times New Roman"/>
          <w:sz w:val="18"/>
          <w:szCs w:val="18"/>
          <w:lang w:val="el-GR"/>
        </w:rPr>
        <w:t>στιν</w:t>
      </w:r>
    </w:p>
  </w:footnote>
  <w:footnote w:id="8">
    <w:p w14:paraId="43602552" w14:textId="77777777" w:rsidR="008975E5" w:rsidRPr="00BE7E7F" w:rsidRDefault="008975E5" w:rsidP="00ED2AFE">
      <w:pPr>
        <w:pStyle w:val="Funotentext"/>
        <w:rPr>
          <w:rStyle w:val="Funotenzeichen"/>
          <w:rFonts w:ascii="Times German" w:hAnsi="Times German"/>
        </w:rPr>
      </w:pPr>
      <w:r w:rsidRPr="00045749">
        <w:rPr>
          <w:rStyle w:val="Funotenzeichen"/>
          <w:rFonts w:ascii="Times German" w:hAnsi="Times German"/>
          <w:sz w:val="18"/>
          <w:szCs w:val="18"/>
        </w:rPr>
        <w:footnoteRef/>
      </w:r>
      <w:r w:rsidRPr="00BE7E7F">
        <w:rPr>
          <w:rStyle w:val="Funotenzeichen"/>
          <w:rFonts w:ascii="Times German" w:hAnsi="Times German"/>
        </w:rPr>
        <w:t xml:space="preserve"> </w:t>
      </w:r>
      <w:r w:rsidRPr="00BE7E7F">
        <w:rPr>
          <w:rStyle w:val="Funotenzeichen"/>
          <w:rFonts w:ascii="Times New Roman" w:hAnsi="Times New Roman" w:cs="Times New Roman"/>
          <w:sz w:val="18"/>
          <w:szCs w:val="18"/>
          <w:vertAlign w:val="baseline"/>
          <w:lang w:val="el-GR"/>
        </w:rPr>
        <w:t>ἦ</w:t>
      </w:r>
      <w:r w:rsidRPr="00BE7E7F">
        <w:rPr>
          <w:rStyle w:val="Funotenzeichen"/>
          <w:rFonts w:ascii="Cambria" w:hAnsi="Cambria" w:cs="Cambria"/>
          <w:sz w:val="18"/>
          <w:szCs w:val="18"/>
          <w:vertAlign w:val="baseline"/>
          <w:lang w:val="el-GR"/>
        </w:rPr>
        <w:t>τ</w:t>
      </w:r>
      <w:r w:rsidRPr="00BE7E7F">
        <w:rPr>
          <w:rStyle w:val="Funotenzeichen"/>
          <w:rFonts w:ascii="Times New Roman" w:hAnsi="Times New Roman" w:cs="Times New Roman"/>
          <w:sz w:val="18"/>
          <w:szCs w:val="18"/>
          <w:vertAlign w:val="baseline"/>
          <w:lang w:val="el-GR"/>
        </w:rPr>
        <w:t>᾽</w:t>
      </w:r>
      <w:r w:rsidRPr="00BE7E7F">
        <w:rPr>
          <w:rStyle w:val="Funotenzeichen"/>
          <w:rFonts w:ascii="Times German" w:hAnsi="Times German" w:cstheme="minorHAnsi"/>
          <w:sz w:val="18"/>
          <w:szCs w:val="18"/>
          <w:vertAlign w:val="baseline"/>
        </w:rPr>
        <w:t xml:space="preserve"> </w:t>
      </w:r>
      <w:r w:rsidRPr="00BE7E7F">
        <w:rPr>
          <w:rStyle w:val="Funotenzeichen"/>
          <w:rFonts w:ascii="Times New Roman" w:hAnsi="Times New Roman" w:cs="Times New Roman"/>
          <w:sz w:val="18"/>
          <w:szCs w:val="18"/>
          <w:vertAlign w:val="baseline"/>
          <w:lang w:val="el-GR"/>
        </w:rPr>
        <w:t>ἀ</w:t>
      </w:r>
      <w:r w:rsidRPr="00BE7E7F">
        <w:rPr>
          <w:rStyle w:val="Funotenzeichen"/>
          <w:rFonts w:ascii="Cambria" w:hAnsi="Cambria" w:cs="Cambria"/>
          <w:sz w:val="18"/>
          <w:szCs w:val="18"/>
          <w:vertAlign w:val="baseline"/>
          <w:lang w:val="el-GR"/>
        </w:rPr>
        <w:t>πηλλαγμένοι</w:t>
      </w:r>
      <w:r w:rsidRPr="00BE7E7F">
        <w:rPr>
          <w:rStyle w:val="Funotenzeichen"/>
          <w:rFonts w:ascii="Times German" w:hAnsi="Times German" w:cstheme="minorHAnsi"/>
          <w:sz w:val="18"/>
          <w:szCs w:val="18"/>
          <w:vertAlign w:val="baseline"/>
        </w:rPr>
        <w:t xml:space="preserve"> = </w:t>
      </w:r>
      <w:r w:rsidRPr="00BE7E7F">
        <w:rPr>
          <w:rStyle w:val="Funotenzeichen"/>
          <w:rFonts w:ascii="Times New Roman" w:hAnsi="Times New Roman" w:cs="Times New Roman"/>
          <w:sz w:val="18"/>
          <w:szCs w:val="18"/>
          <w:vertAlign w:val="baseline"/>
          <w:lang w:val="el-GR"/>
        </w:rPr>
        <w:t>ἀ</w:t>
      </w:r>
      <w:r w:rsidRPr="00BE7E7F">
        <w:rPr>
          <w:rStyle w:val="Funotenzeichen"/>
          <w:rFonts w:ascii="Cambria" w:hAnsi="Cambria" w:cs="Cambria"/>
          <w:sz w:val="18"/>
          <w:szCs w:val="18"/>
          <w:vertAlign w:val="baseline"/>
          <w:lang w:val="el-GR"/>
        </w:rPr>
        <w:t>πηλλαγμένοι</w:t>
      </w:r>
      <w:r w:rsidRPr="00BE7E7F">
        <w:rPr>
          <w:rStyle w:val="Funotenzeichen"/>
          <w:rFonts w:ascii="Times German" w:hAnsi="Times German" w:cstheme="minorHAnsi"/>
          <w:sz w:val="18"/>
          <w:szCs w:val="18"/>
          <w:vertAlign w:val="baseline"/>
        </w:rPr>
        <w:t xml:space="preserve"> </w:t>
      </w:r>
      <w:r w:rsidRPr="00BE7E7F">
        <w:rPr>
          <w:rStyle w:val="Funotenzeichen"/>
          <w:rFonts w:ascii="Times New Roman" w:hAnsi="Times New Roman" w:cs="Times New Roman"/>
          <w:sz w:val="18"/>
          <w:szCs w:val="18"/>
          <w:vertAlign w:val="baseline"/>
          <w:lang w:val="el-GR"/>
        </w:rPr>
        <w:t>ἦ</w:t>
      </w:r>
      <w:r w:rsidRPr="00BE7E7F">
        <w:rPr>
          <w:rStyle w:val="Funotenzeichen"/>
          <w:rFonts w:ascii="Cambria" w:hAnsi="Cambria" w:cs="Cambria"/>
          <w:sz w:val="18"/>
          <w:szCs w:val="18"/>
          <w:vertAlign w:val="baseline"/>
          <w:lang w:val="el-GR"/>
        </w:rPr>
        <w:t>τε</w:t>
      </w:r>
      <w:r w:rsidRPr="00BE7E7F">
        <w:rPr>
          <w:rStyle w:val="Funotenzeichen"/>
          <w:rFonts w:ascii="Times German" w:hAnsi="Times German" w:cstheme="minorHAnsi"/>
          <w:sz w:val="18"/>
          <w:szCs w:val="18"/>
          <w:vertAlign w:val="baseline"/>
        </w:rPr>
        <w:t xml:space="preserve"> Umschreibung im Perf.</w:t>
      </w:r>
      <w:r w:rsidRPr="00BE7E7F">
        <w:rPr>
          <w:rFonts w:cstheme="minorHAnsi"/>
          <w:sz w:val="18"/>
          <w:szCs w:val="18"/>
        </w:rPr>
        <w:t xml:space="preserve"> </w:t>
      </w:r>
      <w:r w:rsidRPr="00BE7E7F">
        <w:rPr>
          <w:rStyle w:val="Funotenzeichen"/>
          <w:rFonts w:ascii="Times German" w:hAnsi="Times German" w:cstheme="minorHAnsi"/>
          <w:sz w:val="18"/>
          <w:szCs w:val="18"/>
          <w:vertAlign w:val="baseline"/>
        </w:rPr>
        <w:t>MP.</w:t>
      </w:r>
    </w:p>
  </w:footnote>
  <w:footnote w:id="9">
    <w:p w14:paraId="5A84A0EA" w14:textId="77777777" w:rsidR="008975E5" w:rsidRPr="00DF41D0" w:rsidRDefault="008975E5" w:rsidP="002F6260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el-GR"/>
        </w:rPr>
        <w:t>ἡνίκα</w:t>
      </w:r>
      <w:r w:rsidRPr="00B741AC">
        <w:t xml:space="preserve"> </w:t>
      </w:r>
      <w:r>
        <w:t>Dieser Temporalsatz ist abhängig vom folgenden Konditionalsatz (</w:t>
      </w:r>
      <w:r>
        <w:rPr>
          <w:lang w:val="el-GR"/>
        </w:rPr>
        <w:t>εἰ</w:t>
      </w:r>
      <w:r>
        <w:t xml:space="preserve">) zu verstehen; er ist ihm vorangestellt, und dort weist </w:t>
      </w:r>
      <w:r>
        <w:rPr>
          <w:lang w:val="el-GR"/>
        </w:rPr>
        <w:t>τότε</w:t>
      </w:r>
      <w:r w:rsidRPr="00DF41D0">
        <w:t xml:space="preserve"> </w:t>
      </w:r>
      <w:r>
        <w:t>darauf zurück</w:t>
      </w:r>
    </w:p>
  </w:footnote>
  <w:footnote w:id="10">
    <w:p w14:paraId="2D1E20F4" w14:textId="77777777" w:rsidR="008975E5" w:rsidRPr="00513409" w:rsidRDefault="008975E5" w:rsidP="002F6260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13409">
        <w:rPr>
          <w:lang w:val="el-GR"/>
        </w:rPr>
        <w:t>ἑνὶ</w:t>
      </w:r>
      <w:r w:rsidRPr="00513409">
        <w:t xml:space="preserve"> </w:t>
      </w:r>
      <w:r w:rsidRPr="00513409">
        <w:rPr>
          <w:lang w:val="el-GR"/>
        </w:rPr>
        <w:t>τῷ</w:t>
      </w:r>
      <w:r w:rsidRPr="00513409">
        <w:t xml:space="preserve"> </w:t>
      </w:r>
      <w:r w:rsidRPr="00513409">
        <w:rPr>
          <w:lang w:val="el-GR"/>
        </w:rPr>
        <w:t>πρώτῳ</w:t>
      </w:r>
      <w:r w:rsidRPr="00513409">
        <w:t xml:space="preserve"> einem, und zwar dem ersten = dem er</w:t>
      </w:r>
      <w:r>
        <w:t>s</w:t>
      </w:r>
      <w:r w:rsidRPr="00513409">
        <w:t>ten besten</w:t>
      </w:r>
    </w:p>
  </w:footnote>
  <w:footnote w:id="11">
    <w:p w14:paraId="77E2F25A" w14:textId="77777777" w:rsidR="008975E5" w:rsidRPr="00A32179" w:rsidRDefault="008975E5" w:rsidP="002F6260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el-GR"/>
        </w:rPr>
        <w:t>ἄν</w:t>
      </w:r>
      <w:r w:rsidRPr="00A32179">
        <w:t xml:space="preserve"> </w:t>
      </w:r>
      <w:r>
        <w:t xml:space="preserve">zu </w:t>
      </w:r>
      <w:r>
        <w:rPr>
          <w:lang w:val="el-GR"/>
        </w:rPr>
        <w:t>καταστάς</w:t>
      </w:r>
      <w:r>
        <w:t>: Potentialis im PC</w:t>
      </w:r>
    </w:p>
  </w:footnote>
  <w:footnote w:id="12">
    <w:p w14:paraId="58784BFF" w14:textId="77777777" w:rsidR="008975E5" w:rsidRPr="00545D71" w:rsidRDefault="008975E5" w:rsidP="002F6260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el-GR"/>
        </w:rPr>
        <w:t>ὑπηργμένων</w:t>
      </w:r>
      <w:r w:rsidRPr="00450ECE">
        <w:t xml:space="preserve"> </w:t>
      </w:r>
      <w:r>
        <w:t xml:space="preserve">erg. </w:t>
      </w:r>
      <w:r>
        <w:rPr>
          <w:lang w:val="el-GR"/>
        </w:rPr>
        <w:t>πραγμάτων</w:t>
      </w:r>
    </w:p>
  </w:footnote>
  <w:footnote w:id="13">
    <w:p w14:paraId="1A0865A8" w14:textId="77777777" w:rsidR="008975E5" w:rsidRPr="00126BB8" w:rsidRDefault="008975E5">
      <w:pPr>
        <w:pStyle w:val="Funotentext"/>
      </w:pPr>
      <w:r>
        <w:rPr>
          <w:rStyle w:val="Funotenzeichen"/>
        </w:rPr>
        <w:footnoteRef/>
      </w:r>
      <w:r w:rsidRPr="00126BB8">
        <w:t xml:space="preserve"> </w:t>
      </w:r>
      <w:r>
        <w:rPr>
          <w:lang w:val="el-GR"/>
        </w:rPr>
        <w:t>καίπερ</w:t>
      </w:r>
      <w:r w:rsidRPr="00126BB8">
        <w:t xml:space="preserve"> leitet einen konzessiven G</w:t>
      </w:r>
      <w:r>
        <w:t xml:space="preserve">A ein. </w:t>
      </w:r>
    </w:p>
  </w:footnote>
  <w:footnote w:id="14">
    <w:p w14:paraId="4F30A6B6" w14:textId="77777777" w:rsidR="008975E5" w:rsidRPr="00432A31" w:rsidRDefault="008975E5" w:rsidP="002F6260">
      <w:pPr>
        <w:pStyle w:val="Funotentext"/>
      </w:pPr>
      <w:r>
        <w:rPr>
          <w:rStyle w:val="Funotenzeichen"/>
        </w:rPr>
        <w:footnoteRef/>
      </w:r>
      <w:r w:rsidRPr="00432A31">
        <w:t xml:space="preserve"> </w:t>
      </w:r>
      <w:r w:rsidRPr="00130D46">
        <w:rPr>
          <w:rFonts w:ascii="Times New Roman" w:hAnsi="Times New Roman" w:cs="Times New Roman"/>
        </w:rPr>
        <w:t>ἂ</w:t>
      </w:r>
      <w:r w:rsidRPr="00130D46">
        <w:rPr>
          <w:rFonts w:ascii="Cambria" w:hAnsi="Cambria" w:cs="Cambria"/>
        </w:rPr>
        <w:t>ν</w:t>
      </w:r>
      <w:r w:rsidRPr="00432A31">
        <w:rPr>
          <w:rFonts w:ascii="Times German" w:hAnsi="Times German"/>
        </w:rPr>
        <w:t xml:space="preserve"> </w:t>
      </w:r>
      <w:r w:rsidRPr="00130D46">
        <w:rPr>
          <w:rFonts w:ascii="Times New Roman" w:hAnsi="Times New Roman" w:cs="Times New Roman"/>
        </w:rPr>
        <w:t>ἔ</w:t>
      </w:r>
      <w:r w:rsidRPr="00130D46">
        <w:rPr>
          <w:rFonts w:ascii="Cambria" w:hAnsi="Cambria" w:cs="Cambria"/>
        </w:rPr>
        <w:t>χειν</w:t>
      </w:r>
      <w:r w:rsidRPr="00432A31">
        <w:rPr>
          <w:rFonts w:ascii="Cambria" w:hAnsi="Cambria" w:cs="Cambria"/>
        </w:rPr>
        <w:t xml:space="preserve"> potential</w:t>
      </w:r>
    </w:p>
  </w:footnote>
  <w:footnote w:id="15">
    <w:p w14:paraId="1878754D" w14:textId="77777777" w:rsidR="008975E5" w:rsidRPr="00052BB3" w:rsidRDefault="008975E5" w:rsidP="002F6260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el-GR"/>
        </w:rPr>
        <w:t>εἰκότως</w:t>
      </w:r>
      <w:r w:rsidRPr="00450ECE">
        <w:t xml:space="preserve"> </w:t>
      </w:r>
      <w:r>
        <w:t>nachgestellt "und zwar ..."</w:t>
      </w:r>
    </w:p>
  </w:footnote>
  <w:footnote w:id="16">
    <w:p w14:paraId="6038D500" w14:textId="77777777" w:rsidR="008975E5" w:rsidRPr="00432A31" w:rsidRDefault="008975E5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el-GR"/>
        </w:rPr>
        <w:t>ἀπολωλεκέκναι</w:t>
      </w:r>
      <w:r w:rsidRPr="00432A31">
        <w:t xml:space="preserve"> </w:t>
      </w:r>
      <w:r>
        <w:t xml:space="preserve">erg. </w:t>
      </w:r>
      <w:r>
        <w:rPr>
          <w:lang w:val="el-GR"/>
        </w:rPr>
        <w:t>ἡμᾶς</w:t>
      </w:r>
    </w:p>
  </w:footnote>
  <w:footnote w:id="17">
    <w:p w14:paraId="7F504C85" w14:textId="77777777" w:rsidR="008975E5" w:rsidRPr="00D235D9" w:rsidRDefault="008975E5" w:rsidP="002F6260">
      <w:pPr>
        <w:pStyle w:val="Funotentext"/>
        <w:rPr>
          <w:rFonts w:ascii="Times German" w:hAnsi="Times German"/>
        </w:rPr>
      </w:pPr>
      <w:r>
        <w:rPr>
          <w:rStyle w:val="Funotenzeichen"/>
        </w:rPr>
        <w:footnoteRef/>
      </w:r>
      <w:r>
        <w:t xml:space="preserve"> </w:t>
      </w:r>
      <w:r w:rsidRPr="00432A31">
        <w:rPr>
          <w:rFonts w:cstheme="minorHAnsi"/>
          <w:lang w:val="el-GR"/>
        </w:rPr>
        <w:t>πάλαι</w:t>
      </w:r>
      <w:r w:rsidRPr="00AD6740">
        <w:rPr>
          <w:rFonts w:cstheme="minorHAnsi"/>
        </w:rPr>
        <w:t xml:space="preserve"> </w:t>
      </w:r>
      <w:r>
        <w:rPr>
          <w:rFonts w:cstheme="minorHAnsi"/>
        </w:rPr>
        <w:t xml:space="preserve">„viel früher“ </w:t>
      </w:r>
      <w:r w:rsidRPr="00D235D9">
        <w:rPr>
          <w:rFonts w:ascii="Cambria" w:hAnsi="Cambria" w:cs="Cambria"/>
          <w:lang w:val="el-GR"/>
        </w:rPr>
        <w:t>το</w:t>
      </w:r>
      <w:r w:rsidRPr="00D235D9">
        <w:rPr>
          <w:rFonts w:ascii="Times New Roman" w:hAnsi="Times New Roman" w:cs="Times New Roman"/>
          <w:lang w:val="el-GR"/>
        </w:rPr>
        <w:t>ῦ</w:t>
      </w:r>
      <w:r w:rsidRPr="00D235D9">
        <w:rPr>
          <w:rFonts w:ascii="Cambria" w:hAnsi="Cambria" w:cs="Cambria"/>
          <w:lang w:val="el-GR"/>
        </w:rPr>
        <w:t>το</w:t>
      </w:r>
      <w:r w:rsidRPr="00D235D9">
        <w:rPr>
          <w:rFonts w:ascii="Times German" w:hAnsi="Times German"/>
        </w:rPr>
        <w:t xml:space="preserve"> </w:t>
      </w:r>
      <w:r>
        <w:rPr>
          <w:rFonts w:ascii="Times German" w:hAnsi="Times German"/>
        </w:rPr>
        <w:t>meint das letzte voranstehende Neutrum Sg., nämlich</w:t>
      </w:r>
      <w:r w:rsidRPr="00D235D9">
        <w:rPr>
          <w:rFonts w:ascii="Times German" w:hAnsi="Times German"/>
        </w:rPr>
        <w:t xml:space="preserve"> </w:t>
      </w:r>
      <w:r w:rsidRPr="00D235D9">
        <w:rPr>
          <w:rFonts w:ascii="Cambria" w:hAnsi="Cambria" w:cs="Cambria"/>
        </w:rPr>
        <w:t>τ</w:t>
      </w:r>
      <w:r w:rsidRPr="00D235D9">
        <w:rPr>
          <w:rFonts w:ascii="Times New Roman" w:hAnsi="Times New Roman" w:cs="Times New Roman"/>
        </w:rPr>
        <w:t>ὸ</w:t>
      </w:r>
      <w:r>
        <w:rPr>
          <w:rFonts w:ascii="Times German" w:hAnsi="Times German"/>
        </w:rPr>
        <w:t xml:space="preserve"> </w:t>
      </w:r>
      <w:r w:rsidRPr="00D235D9">
        <w:rPr>
          <w:rFonts w:ascii="Cambria" w:hAnsi="Cambria" w:cs="Cambria"/>
        </w:rPr>
        <w:t>πόλλ</w:t>
      </w:r>
      <w:r w:rsidRPr="00D235D9">
        <w:rPr>
          <w:rFonts w:ascii="Times New Roman" w:hAnsi="Times New Roman" w:cs="Times New Roman"/>
        </w:rPr>
        <w:t>᾽</w:t>
      </w:r>
      <w:r w:rsidRPr="00D235D9">
        <w:rPr>
          <w:rFonts w:ascii="Times German" w:hAnsi="Times German"/>
        </w:rPr>
        <w:t xml:space="preserve"> </w:t>
      </w:r>
      <w:r w:rsidRPr="00D235D9">
        <w:rPr>
          <w:rFonts w:ascii="Times New Roman" w:hAnsi="Times New Roman" w:cs="Times New Roman"/>
        </w:rPr>
        <w:t>ἀ</w:t>
      </w:r>
      <w:r w:rsidRPr="00D235D9">
        <w:rPr>
          <w:rFonts w:ascii="Cambria" w:hAnsi="Cambria" w:cs="Cambria"/>
        </w:rPr>
        <w:t>πολωλεκέναι</w:t>
      </w:r>
    </w:p>
  </w:footnote>
  <w:footnote w:id="18">
    <w:p w14:paraId="46947D42" w14:textId="77777777" w:rsidR="008975E5" w:rsidRPr="00CC19F4" w:rsidRDefault="008975E5" w:rsidP="002F6260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130D46">
        <w:rPr>
          <w:rFonts w:ascii="Cambria" w:hAnsi="Cambria" w:cs="Cambria"/>
        </w:rPr>
        <w:t>πεπονθέναι</w:t>
      </w:r>
      <w:r>
        <w:t xml:space="preserve"> erg. </w:t>
      </w:r>
      <w:r>
        <w:rPr>
          <w:lang w:val="el-GR"/>
        </w:rPr>
        <w:t>ἡμᾶς</w:t>
      </w:r>
    </w:p>
  </w:footnote>
  <w:footnote w:id="19">
    <w:p w14:paraId="49961907" w14:textId="77777777" w:rsidR="008975E5" w:rsidRPr="004F587C" w:rsidRDefault="008975E5" w:rsidP="002F6260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el-GR"/>
        </w:rPr>
        <w:t>ἀντίρροπον</w:t>
      </w:r>
      <w:r w:rsidRPr="00545D71">
        <w:t xml:space="preserve"> </w:t>
      </w:r>
      <w:r>
        <w:t>Prädikativum "als ..."</w:t>
      </w:r>
    </w:p>
  </w:footnote>
  <w:footnote w:id="20">
    <w:p w14:paraId="1E4B0965" w14:textId="77777777" w:rsidR="008975E5" w:rsidRPr="004F587C" w:rsidRDefault="008975E5" w:rsidP="002F6260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el-GR"/>
        </w:rPr>
        <w:t>χρῆσθαι</w:t>
      </w:r>
      <w:r w:rsidRPr="00545D71">
        <w:t xml:space="preserve"> </w:t>
      </w:r>
      <w:r>
        <w:t>erg. "es", das Gegengewicht</w:t>
      </w:r>
    </w:p>
  </w:footnote>
  <w:footnote w:id="21">
    <w:p w14:paraId="2DDFBB76" w14:textId="77777777" w:rsidR="008975E5" w:rsidRPr="00CF0B5B" w:rsidRDefault="008975E5" w:rsidP="002F6260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3621A">
        <w:rPr>
          <w:rFonts w:ascii="Cambria" w:hAnsi="Cambria" w:cs="Cambria"/>
        </w:rPr>
        <w:t>συνανήλωσε</w:t>
      </w:r>
      <w:r w:rsidRPr="007228E9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gnomischer Aorist, außerdem metaphorisch gebraucht: „verliert er“</w:t>
      </w:r>
    </w:p>
  </w:footnote>
  <w:footnote w:id="22">
    <w:p w14:paraId="7B2767D1" w14:textId="77777777" w:rsidR="008975E5" w:rsidRPr="006D4D2F" w:rsidRDefault="008975E5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el-GR"/>
        </w:rPr>
        <w:t>τὰ</w:t>
      </w:r>
      <w:r w:rsidRPr="006D4D2F">
        <w:t xml:space="preserve"> </w:t>
      </w:r>
      <w:r>
        <w:rPr>
          <w:lang w:val="el-GR"/>
        </w:rPr>
        <w:t>πράγματα</w:t>
      </w:r>
      <w:r w:rsidRPr="002851E4">
        <w:t xml:space="preserve"> </w:t>
      </w:r>
      <w:r>
        <w:t xml:space="preserve">im Gegensatz zu </w:t>
      </w:r>
      <w:r>
        <w:rPr>
          <w:lang w:val="el-GR"/>
        </w:rPr>
        <w:t>χρήματα</w:t>
      </w:r>
      <w:r>
        <w:t>: Handlungen, Betätigungen, politisches Handeln</w:t>
      </w:r>
    </w:p>
  </w:footnote>
  <w:footnote w:id="23">
    <w:p w14:paraId="31C6C7D8" w14:textId="77777777" w:rsidR="008975E5" w:rsidRPr="00F4569C" w:rsidRDefault="008975E5" w:rsidP="00BF5F4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948EE">
        <w:rPr>
          <w:rFonts w:ascii="Cambria" w:hAnsi="Cambria" w:cs="Cambria"/>
        </w:rPr>
        <w:t>Φεράς</w:t>
      </w:r>
      <w:r w:rsidRPr="008948EE">
        <w:rPr>
          <w:rFonts w:ascii="Times German" w:hAnsi="Times German"/>
        </w:rPr>
        <w:t xml:space="preserve">, </w:t>
      </w:r>
      <w:r w:rsidRPr="008948EE">
        <w:rPr>
          <w:rFonts w:ascii="Cambria" w:hAnsi="Cambria" w:cs="Cambria"/>
        </w:rPr>
        <w:t>Παγασάς</w:t>
      </w:r>
      <w:r w:rsidRPr="008948EE">
        <w:rPr>
          <w:rFonts w:ascii="Times German" w:hAnsi="Times German"/>
        </w:rPr>
        <w:t xml:space="preserve">, </w:t>
      </w:r>
      <w:r w:rsidRPr="008948EE">
        <w:rPr>
          <w:rFonts w:ascii="Cambria" w:hAnsi="Cambria" w:cs="Cambria"/>
        </w:rPr>
        <w:t>Μαγνησίαν</w:t>
      </w:r>
      <w:r>
        <w:rPr>
          <w:rFonts w:ascii="Cambria" w:hAnsi="Cambria" w:cs="Cambria"/>
        </w:rPr>
        <w:t xml:space="preserve">, </w:t>
      </w:r>
      <w:r>
        <w:rPr>
          <w:rFonts w:ascii="Cambria" w:hAnsi="Cambria" w:cs="Cambria"/>
          <w:lang w:val="el-GR"/>
        </w:rPr>
        <w:t>πάντα</w:t>
      </w:r>
      <w:r w:rsidRPr="00F4569C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erg. aus dem vorherigen Satz </w:t>
      </w:r>
      <w:r>
        <w:rPr>
          <w:rFonts w:ascii="Cambria" w:hAnsi="Cambria" w:cs="Cambria"/>
          <w:lang w:val="el-GR"/>
        </w:rPr>
        <w:t>λαβών</w:t>
      </w:r>
      <w:r w:rsidRPr="00F4569C">
        <w:rPr>
          <w:rFonts w:ascii="Cambria" w:hAnsi="Cambria" w:cs="Cambria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32"/>
    <w:rsid w:val="00012332"/>
    <w:rsid w:val="0001608E"/>
    <w:rsid w:val="0004392D"/>
    <w:rsid w:val="00051DA1"/>
    <w:rsid w:val="00062976"/>
    <w:rsid w:val="00097F07"/>
    <w:rsid w:val="000A6A87"/>
    <w:rsid w:val="000B2D30"/>
    <w:rsid w:val="000C2175"/>
    <w:rsid w:val="000F57A8"/>
    <w:rsid w:val="00122C24"/>
    <w:rsid w:val="00126BB8"/>
    <w:rsid w:val="0015780A"/>
    <w:rsid w:val="00163845"/>
    <w:rsid w:val="00190A37"/>
    <w:rsid w:val="001B7B93"/>
    <w:rsid w:val="001C6058"/>
    <w:rsid w:val="001C6B15"/>
    <w:rsid w:val="00220559"/>
    <w:rsid w:val="00233664"/>
    <w:rsid w:val="00243564"/>
    <w:rsid w:val="0026192A"/>
    <w:rsid w:val="002851E4"/>
    <w:rsid w:val="00296362"/>
    <w:rsid w:val="002A4BE9"/>
    <w:rsid w:val="002C6440"/>
    <w:rsid w:val="002F6260"/>
    <w:rsid w:val="0030613D"/>
    <w:rsid w:val="00367B3E"/>
    <w:rsid w:val="0039113B"/>
    <w:rsid w:val="003C1D57"/>
    <w:rsid w:val="003C4B7D"/>
    <w:rsid w:val="003D0381"/>
    <w:rsid w:val="00432A31"/>
    <w:rsid w:val="00466CB0"/>
    <w:rsid w:val="00470655"/>
    <w:rsid w:val="00487EC7"/>
    <w:rsid w:val="004A04E3"/>
    <w:rsid w:val="004E6DF8"/>
    <w:rsid w:val="0053384D"/>
    <w:rsid w:val="0053460E"/>
    <w:rsid w:val="005B46A5"/>
    <w:rsid w:val="005D676C"/>
    <w:rsid w:val="005E65E6"/>
    <w:rsid w:val="006021A7"/>
    <w:rsid w:val="0063568E"/>
    <w:rsid w:val="00654C16"/>
    <w:rsid w:val="00656D4F"/>
    <w:rsid w:val="00681CCD"/>
    <w:rsid w:val="00695E57"/>
    <w:rsid w:val="006B4261"/>
    <w:rsid w:val="006D4784"/>
    <w:rsid w:val="006D4D2F"/>
    <w:rsid w:val="00712949"/>
    <w:rsid w:val="0073451B"/>
    <w:rsid w:val="0073461D"/>
    <w:rsid w:val="00763112"/>
    <w:rsid w:val="00777D2B"/>
    <w:rsid w:val="00791C90"/>
    <w:rsid w:val="007D6447"/>
    <w:rsid w:val="00821C54"/>
    <w:rsid w:val="008356E4"/>
    <w:rsid w:val="00874866"/>
    <w:rsid w:val="008975E5"/>
    <w:rsid w:val="008D2C7D"/>
    <w:rsid w:val="00917C42"/>
    <w:rsid w:val="00931283"/>
    <w:rsid w:val="0093430B"/>
    <w:rsid w:val="009346D3"/>
    <w:rsid w:val="00946A7A"/>
    <w:rsid w:val="00951A1D"/>
    <w:rsid w:val="00966FE0"/>
    <w:rsid w:val="00993961"/>
    <w:rsid w:val="009B0C52"/>
    <w:rsid w:val="009B5EE8"/>
    <w:rsid w:val="009D5F98"/>
    <w:rsid w:val="00A524F6"/>
    <w:rsid w:val="00A73DCC"/>
    <w:rsid w:val="00A87D1D"/>
    <w:rsid w:val="00AB3117"/>
    <w:rsid w:val="00AB583C"/>
    <w:rsid w:val="00AC2EE5"/>
    <w:rsid w:val="00AD3AD7"/>
    <w:rsid w:val="00AD6740"/>
    <w:rsid w:val="00AE053F"/>
    <w:rsid w:val="00AE2DE4"/>
    <w:rsid w:val="00B228D4"/>
    <w:rsid w:val="00B403AC"/>
    <w:rsid w:val="00B57B57"/>
    <w:rsid w:val="00B65C0A"/>
    <w:rsid w:val="00B65CAA"/>
    <w:rsid w:val="00B73FE2"/>
    <w:rsid w:val="00B80729"/>
    <w:rsid w:val="00B8508A"/>
    <w:rsid w:val="00BD73D0"/>
    <w:rsid w:val="00BF14BA"/>
    <w:rsid w:val="00BF5F4F"/>
    <w:rsid w:val="00C014D3"/>
    <w:rsid w:val="00C164D1"/>
    <w:rsid w:val="00C64D94"/>
    <w:rsid w:val="00C75B3E"/>
    <w:rsid w:val="00C82098"/>
    <w:rsid w:val="00C9081B"/>
    <w:rsid w:val="00C9584D"/>
    <w:rsid w:val="00CB38D7"/>
    <w:rsid w:val="00CD198B"/>
    <w:rsid w:val="00D12A9C"/>
    <w:rsid w:val="00D16A6A"/>
    <w:rsid w:val="00D20B8E"/>
    <w:rsid w:val="00D345E7"/>
    <w:rsid w:val="00D47E62"/>
    <w:rsid w:val="00D72C36"/>
    <w:rsid w:val="00D77305"/>
    <w:rsid w:val="00D80B2D"/>
    <w:rsid w:val="00DB5EE7"/>
    <w:rsid w:val="00DE1875"/>
    <w:rsid w:val="00DF1C70"/>
    <w:rsid w:val="00DF41D0"/>
    <w:rsid w:val="00E2136E"/>
    <w:rsid w:val="00E407DB"/>
    <w:rsid w:val="00E5287B"/>
    <w:rsid w:val="00E70E73"/>
    <w:rsid w:val="00E9680D"/>
    <w:rsid w:val="00EB654C"/>
    <w:rsid w:val="00ED0991"/>
    <w:rsid w:val="00ED2AFE"/>
    <w:rsid w:val="00EE5A93"/>
    <w:rsid w:val="00F0534F"/>
    <w:rsid w:val="00F0596B"/>
    <w:rsid w:val="00F13EB3"/>
    <w:rsid w:val="00FA73DC"/>
    <w:rsid w:val="00FD0D54"/>
    <w:rsid w:val="00FD6ACA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7CD7"/>
  <w15:chartTrackingRefBased/>
  <w15:docId w15:val="{6FC8A4A6-DBED-4DB9-A361-5146D4AA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62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2F626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F626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F626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2F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6260"/>
  </w:style>
  <w:style w:type="paragraph" w:styleId="Fuzeile">
    <w:name w:val="footer"/>
    <w:basedOn w:val="Standard"/>
    <w:link w:val="FuzeileZchn"/>
    <w:uiPriority w:val="99"/>
    <w:unhideWhenUsed/>
    <w:rsid w:val="002F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6260"/>
  </w:style>
  <w:style w:type="table" w:styleId="Tabellenraster">
    <w:name w:val="Table Grid"/>
    <w:basedOn w:val="NormaleTabelle"/>
    <w:uiPriority w:val="39"/>
    <w:rsid w:val="00734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44C11-658E-4FDA-8CA9-C8EEEF8D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4</cp:revision>
  <dcterms:created xsi:type="dcterms:W3CDTF">2022-07-11T18:57:00Z</dcterms:created>
  <dcterms:modified xsi:type="dcterms:W3CDTF">2022-07-11T19:35:00Z</dcterms:modified>
</cp:coreProperties>
</file>